
<file path=[Content_Types].xml><?xml version="1.0" encoding="utf-8"?>
<Types xmlns="http://schemas.openxmlformats.org/package/2006/content-types">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266110E6"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F25CF7">
        <w:rPr>
          <w:rFonts w:ascii="Arial" w:hAnsi="Arial"/>
          <w:b/>
          <w:sz w:val="24"/>
        </w:rPr>
        <w:t>3GPP TSG-RAN WG4 Meeting #118</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F25CF7">
        <w:rPr>
          <w:rFonts w:ascii="Arial" w:hAnsi="Arial"/>
          <w:b/>
          <w:sz w:val="24"/>
          <w:lang w:eastAsia="zh-CN"/>
        </w:rPr>
        <w:t>R4-26</w:t>
      </w:r>
      <w:r w:rsidR="008B1769">
        <w:rPr>
          <w:rFonts w:ascii="Arial" w:hAnsi="Arial"/>
          <w:b/>
          <w:sz w:val="24"/>
          <w:lang w:eastAsia="zh-CN"/>
        </w:rPr>
        <w:t>01256</w:t>
      </w:r>
      <w:r w:rsidR="002F711A">
        <w:rPr>
          <w:rFonts w:ascii="Arial" w:hAnsi="Arial"/>
          <w:b/>
          <w:sz w:val="24"/>
        </w:rPr>
        <w:fldChar w:fldCharType="end"/>
      </w:r>
      <w:bookmarkStart w:id="0" w:name="_GoBack"/>
      <w:bookmarkEnd w:id="0"/>
    </w:p>
    <w:p w14:paraId="09B24F27" w14:textId="120FD22B"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F25CF7">
        <w:rPr>
          <w:rFonts w:ascii="Arial" w:eastAsia="MS Mincho" w:hAnsi="Arial"/>
          <w:b/>
          <w:noProof/>
          <w:sz w:val="24"/>
          <w:lang w:eastAsia="zh-CN"/>
        </w:rPr>
        <w:t>Gothenburg, S</w:t>
      </w:r>
      <w:r w:rsidR="005C6A08">
        <w:rPr>
          <w:rFonts w:ascii="Arial" w:eastAsia="MS Mincho" w:hAnsi="Arial"/>
          <w:b/>
          <w:noProof/>
          <w:sz w:val="24"/>
          <w:lang w:eastAsia="zh-CN"/>
        </w:rPr>
        <w:t>weden</w:t>
      </w:r>
      <w:r w:rsidR="00F25CF7">
        <w:rPr>
          <w:rFonts w:ascii="Arial" w:eastAsia="MS Mincho" w:hAnsi="Arial"/>
          <w:b/>
          <w:noProof/>
          <w:sz w:val="24"/>
          <w:lang w:eastAsia="zh-CN"/>
        </w:rPr>
        <w:t xml:space="preserve">, </w:t>
      </w:r>
      <w:r w:rsidR="005C6A08">
        <w:rPr>
          <w:rFonts w:ascii="Arial" w:eastAsia="MS Mincho" w:hAnsi="Arial"/>
          <w:b/>
          <w:noProof/>
          <w:sz w:val="24"/>
          <w:lang w:eastAsia="zh-CN"/>
        </w:rPr>
        <w:t xml:space="preserve">Feb. </w:t>
      </w:r>
      <w:r w:rsidR="00F25CF7">
        <w:rPr>
          <w:rFonts w:ascii="Arial" w:eastAsia="MS Mincho" w:hAnsi="Arial"/>
          <w:b/>
          <w:noProof/>
          <w:sz w:val="24"/>
          <w:lang w:eastAsia="zh-CN"/>
        </w:rPr>
        <w:t>9 - 13, 2026</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25145620"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F25CF7">
        <w:rPr>
          <w:rFonts w:ascii="Arial" w:hAnsi="Arial"/>
          <w:sz w:val="24"/>
          <w:lang w:val="en-US" w:eastAsia="zh-CN"/>
        </w:rPr>
        <w:t>Discussion on NTN testing for NGSO demodulation performance requirements</w:t>
      </w:r>
      <w:r w:rsidR="00E10381">
        <w:rPr>
          <w:rFonts w:ascii="Arial" w:hAnsi="Arial"/>
          <w:sz w:val="24"/>
          <w:lang w:val="en-US" w:eastAsia="zh-CN"/>
        </w:rPr>
        <w:fldChar w:fldCharType="end"/>
      </w:r>
    </w:p>
    <w:p w14:paraId="602DCD62" w14:textId="5536CF0C"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F25CF7">
        <w:rPr>
          <w:rStyle w:val="afd"/>
          <w:lang w:val="fr-FR"/>
        </w:rPr>
        <w:t>Huawei,HiSilicon</w:t>
      </w:r>
      <w:r w:rsidR="00B3237E" w:rsidRPr="00232768">
        <w:rPr>
          <w:rStyle w:val="afd"/>
          <w:lang w:val="fr-FR"/>
        </w:rPr>
        <w:fldChar w:fldCharType="end"/>
      </w:r>
    </w:p>
    <w:p w14:paraId="582D0E47" w14:textId="6ACC97DF"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F25CF7">
        <w:rPr>
          <w:rFonts w:ascii="Arial" w:hAnsi="Arial"/>
          <w:sz w:val="24"/>
          <w:lang w:val="pt-BR"/>
        </w:rPr>
        <w:t>6.6.3.3</w:t>
      </w:r>
      <w:r w:rsidR="00232768">
        <w:rPr>
          <w:rFonts w:ascii="Arial" w:hAnsi="Arial"/>
          <w:sz w:val="24"/>
          <w:lang w:val="pt-BR"/>
        </w:rPr>
        <w:fldChar w:fldCharType="end"/>
      </w:r>
    </w:p>
    <w:p w14:paraId="5389A64A" w14:textId="6B289DCC"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F25CF7">
        <w:rPr>
          <w:rFonts w:ascii="Arial" w:hAnsi="Arial"/>
          <w:sz w:val="24"/>
          <w:lang w:val="pt-BR" w:eastAsia="zh-CN"/>
        </w:rPr>
        <w:t>Discussion</w:t>
      </w:r>
      <w:r w:rsidR="00232768">
        <w:rPr>
          <w:rFonts w:ascii="Arial" w:hAnsi="Arial"/>
          <w:sz w:val="24"/>
          <w:lang w:val="pt-BR" w:eastAsia="zh-CN"/>
        </w:rPr>
        <w:fldChar w:fldCharType="end"/>
      </w:r>
    </w:p>
    <w:p w14:paraId="26015C39" w14:textId="22AD4753"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324E4A6E"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F11C7B">
        <w:rPr>
          <w:rFonts w:hint="eastAsia"/>
          <w:lang w:eastAsia="zh-CN"/>
        </w:rPr>
        <w:t>7</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F25CF7">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F11C7B" w:rsidRPr="00F11C7B">
        <w:rPr>
          <w:lang w:eastAsia="zh-CN"/>
        </w:rPr>
        <w:t>Rel-19 Demod_Part3_NTN</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4F228C" w:rsidRPr="004F228C">
        <w:rPr>
          <w:lang w:val="en-US" w:eastAsia="zh-CN"/>
        </w:rPr>
        <w:t>demodulation performance requirements</w:t>
      </w:r>
      <w:r w:rsidR="001616E8" w:rsidRPr="001616E8">
        <w:rPr>
          <w:lang w:val="en-US" w:eastAsia="zh-CN"/>
        </w:rPr>
        <w:t>.</w:t>
      </w:r>
    </w:p>
    <w:p w14:paraId="482F2020" w14:textId="3C4B37C3" w:rsidR="001616E8" w:rsidRDefault="00E24AD9" w:rsidP="001616E8">
      <w:pPr>
        <w:pStyle w:val="1"/>
        <w:spacing w:before="0" w:after="0"/>
        <w:rPr>
          <w:lang w:val="en-US" w:eastAsia="zh-CN"/>
        </w:rPr>
      </w:pPr>
      <w:r>
        <w:rPr>
          <w:lang w:val="en-US" w:eastAsia="zh-CN"/>
        </w:rPr>
        <w:t>Discussion</w:t>
      </w:r>
    </w:p>
    <w:p w14:paraId="2CA70C42" w14:textId="790879A4" w:rsidR="00591FAE" w:rsidRDefault="00350CF0" w:rsidP="00591FAE">
      <w:pPr>
        <w:pStyle w:val="2"/>
        <w:rPr>
          <w:lang w:val="en-US" w:eastAsia="zh-CN"/>
        </w:rPr>
      </w:pPr>
      <w:r w:rsidRPr="00350CF0">
        <w:rPr>
          <w:lang w:val="en-US" w:eastAsia="zh-CN"/>
        </w:rPr>
        <w:t>How to ensure the satellite elevation angles more than 30 degrees during the test</w:t>
      </w:r>
    </w:p>
    <w:tbl>
      <w:tblPr>
        <w:tblStyle w:val="af0"/>
        <w:tblW w:w="0" w:type="auto"/>
        <w:tblLook w:val="04A0" w:firstRow="1" w:lastRow="0" w:firstColumn="1" w:lastColumn="0" w:noHBand="0" w:noVBand="1"/>
      </w:tblPr>
      <w:tblGrid>
        <w:gridCol w:w="10456"/>
      </w:tblGrid>
      <w:tr w:rsidR="00F11C7B" w:rsidRPr="00F11C7B" w14:paraId="0DF1BE81" w14:textId="77777777" w:rsidTr="00F11C7B">
        <w:tc>
          <w:tcPr>
            <w:tcW w:w="10456" w:type="dxa"/>
          </w:tcPr>
          <w:tbl>
            <w:tblPr>
              <w:tblStyle w:val="af0"/>
              <w:tblW w:w="0" w:type="auto"/>
              <w:tblLook w:val="04A0" w:firstRow="1" w:lastRow="0" w:firstColumn="1" w:lastColumn="0" w:noHBand="0" w:noVBand="1"/>
            </w:tblPr>
            <w:tblGrid>
              <w:gridCol w:w="10230"/>
            </w:tblGrid>
            <w:tr w:rsidR="00F11C7B" w:rsidRPr="00F11C7B" w14:paraId="30AE827F" w14:textId="77777777" w:rsidTr="001E3C6A">
              <w:tc>
                <w:tcPr>
                  <w:tcW w:w="10457" w:type="dxa"/>
                </w:tcPr>
                <w:p w14:paraId="0B4D547A" w14:textId="77777777" w:rsidR="00F11C7B" w:rsidRPr="00F11C7B" w:rsidRDefault="00F11C7B" w:rsidP="00F11C7B">
                  <w:pPr>
                    <w:overflowPunct w:val="0"/>
                    <w:autoSpaceDE w:val="0"/>
                    <w:autoSpaceDN w:val="0"/>
                    <w:adjustRightInd w:val="0"/>
                    <w:textAlignment w:val="baseline"/>
                    <w:rPr>
                      <w:i/>
                      <w:iCs/>
                      <w:lang w:eastAsia="zh-CN"/>
                    </w:rPr>
                  </w:pPr>
                  <w:r w:rsidRPr="00F11C7B">
                    <w:rPr>
                      <w:b/>
                      <w:bCs/>
                      <w:i/>
                      <w:iCs/>
                      <w:lang w:eastAsia="zh-CN"/>
                    </w:rPr>
                    <w:t>Background</w:t>
                  </w:r>
                  <w:r w:rsidRPr="00F11C7B">
                    <w:rPr>
                      <w:i/>
                      <w:iCs/>
                      <w:lang w:eastAsia="zh-CN"/>
                    </w:rPr>
                    <w:t>: RAN5 conformation test procedure specifies to run multiple subtest to measure the average throughput for a duration sufficient to achieve statistical significance (See TS 38.521-5 8.2.1.2.2.1.1_1.3.2).</w:t>
                  </w:r>
                </w:p>
              </w:tc>
            </w:tr>
          </w:tbl>
          <w:p w14:paraId="31D10220" w14:textId="77777777" w:rsidR="00F11C7B" w:rsidRPr="00F11C7B" w:rsidRDefault="00F11C7B" w:rsidP="00F11C7B">
            <w:pPr>
              <w:overflowPunct w:val="0"/>
              <w:autoSpaceDE w:val="0"/>
              <w:autoSpaceDN w:val="0"/>
              <w:adjustRightInd w:val="0"/>
              <w:textAlignment w:val="baseline"/>
              <w:rPr>
                <w:i/>
                <w:iCs/>
                <w:lang w:eastAsia="zh-CN"/>
              </w:rPr>
            </w:pPr>
          </w:p>
          <w:p w14:paraId="3A4B641C" w14:textId="77777777" w:rsidR="00F11C7B" w:rsidRPr="00F11C7B" w:rsidRDefault="00F11C7B" w:rsidP="00F11C7B">
            <w:pPr>
              <w:numPr>
                <w:ilvl w:val="0"/>
                <w:numId w:val="42"/>
              </w:numPr>
              <w:overflowPunct w:val="0"/>
              <w:autoSpaceDE w:val="0"/>
              <w:autoSpaceDN w:val="0"/>
              <w:adjustRightInd w:val="0"/>
              <w:textAlignment w:val="baseline"/>
              <w:rPr>
                <w:i/>
                <w:iCs/>
                <w:lang w:eastAsia="zh-CN"/>
              </w:rPr>
            </w:pPr>
            <w:r w:rsidRPr="00F11C7B">
              <w:rPr>
                <w:i/>
                <w:iCs/>
                <w:lang w:eastAsia="zh-CN"/>
              </w:rPr>
              <w:t>Interested companies are encouraged to study how TE ensures to apply the same Doppler shift and propagation delay model for each subtest. FFS how to capture in the specification.</w:t>
            </w:r>
          </w:p>
          <w:p w14:paraId="794C61E2" w14:textId="77777777" w:rsidR="00F11C7B" w:rsidRPr="00F11C7B" w:rsidRDefault="00F11C7B" w:rsidP="00F11C7B">
            <w:pPr>
              <w:numPr>
                <w:ilvl w:val="1"/>
                <w:numId w:val="12"/>
              </w:numPr>
              <w:overflowPunct w:val="0"/>
              <w:autoSpaceDE w:val="0"/>
              <w:autoSpaceDN w:val="0"/>
              <w:adjustRightInd w:val="0"/>
              <w:spacing w:after="120"/>
              <w:ind w:left="1440"/>
              <w:textAlignment w:val="baseline"/>
              <w:rPr>
                <w:i/>
                <w:iCs/>
                <w:szCs w:val="24"/>
                <w:lang w:val="en-US" w:eastAsia="zh-CN"/>
              </w:rPr>
            </w:pPr>
            <w:r w:rsidRPr="00F11C7B">
              <w:rPr>
                <w:i/>
                <w:iCs/>
                <w:lang w:eastAsia="zh-CN"/>
              </w:rPr>
              <w:t xml:space="preserve">Option 1: </w:t>
            </w:r>
            <w:r w:rsidRPr="00F11C7B">
              <w:rPr>
                <w:i/>
                <w:iCs/>
                <w:lang w:val="en-US" w:eastAsia="zh-CN"/>
              </w:rPr>
              <w:t>Use different cell ID for each sub-test so that UE identify the disappeared satellite is different from the new one. RRC is Release after each sub-test running, and UE re-enters RRC Connect mode for a different cell id before each sub-test.</w:t>
            </w:r>
          </w:p>
          <w:p w14:paraId="02540188" w14:textId="77777777" w:rsidR="00F11C7B" w:rsidRPr="00F11C7B" w:rsidRDefault="00F11C7B" w:rsidP="00F11C7B">
            <w:pPr>
              <w:numPr>
                <w:ilvl w:val="1"/>
                <w:numId w:val="12"/>
              </w:numPr>
              <w:overflowPunct w:val="0"/>
              <w:autoSpaceDE w:val="0"/>
              <w:autoSpaceDN w:val="0"/>
              <w:adjustRightInd w:val="0"/>
              <w:spacing w:after="120"/>
              <w:ind w:left="1440"/>
              <w:textAlignment w:val="baseline"/>
              <w:rPr>
                <w:i/>
                <w:iCs/>
                <w:szCs w:val="24"/>
                <w:lang w:val="en-US" w:eastAsia="zh-CN"/>
              </w:rPr>
            </w:pPr>
            <w:r w:rsidRPr="00F11C7B">
              <w:rPr>
                <w:i/>
                <w:iCs/>
                <w:szCs w:val="24"/>
                <w:lang w:val="en-US" w:eastAsia="zh-CN"/>
              </w:rPr>
              <w:t>Option 2: Add the following sentence in TS 38.101-5 A.4.1 and TS 36.102 A.3.1: “The ephemeris info shall be reset to the initial ephemeris info for each subtest.”</w:t>
            </w:r>
          </w:p>
          <w:p w14:paraId="0045B9B3" w14:textId="001FFF51" w:rsidR="00F11C7B" w:rsidRPr="00F11C7B" w:rsidRDefault="00F11C7B" w:rsidP="00591FAE">
            <w:pPr>
              <w:numPr>
                <w:ilvl w:val="1"/>
                <w:numId w:val="12"/>
              </w:numPr>
              <w:overflowPunct w:val="0"/>
              <w:autoSpaceDE w:val="0"/>
              <w:autoSpaceDN w:val="0"/>
              <w:adjustRightInd w:val="0"/>
              <w:spacing w:after="120"/>
              <w:ind w:left="1440"/>
              <w:textAlignment w:val="baseline"/>
              <w:rPr>
                <w:i/>
                <w:iCs/>
                <w:szCs w:val="24"/>
                <w:lang w:val="en-US" w:eastAsia="zh-CN"/>
              </w:rPr>
            </w:pPr>
            <w:r w:rsidRPr="00F11C7B">
              <w:rPr>
                <w:i/>
                <w:iCs/>
                <w:szCs w:val="24"/>
                <w:lang w:val="en-US" w:eastAsia="zh-CN"/>
              </w:rPr>
              <w:t>Other options are not precluded.</w:t>
            </w:r>
          </w:p>
        </w:tc>
      </w:tr>
    </w:tbl>
    <w:p w14:paraId="34E02C67" w14:textId="24FCF669" w:rsidR="006B756B" w:rsidRDefault="006B756B" w:rsidP="00591FAE">
      <w:pPr>
        <w:rPr>
          <w:lang w:val="en-US" w:eastAsia="zh-CN"/>
        </w:rPr>
      </w:pPr>
    </w:p>
    <w:p w14:paraId="777862CA" w14:textId="77777777" w:rsidR="00350CF0" w:rsidRPr="00350CF0" w:rsidRDefault="00350CF0" w:rsidP="00350CF0">
      <w:pPr>
        <w:rPr>
          <w:lang w:val="en-US" w:eastAsia="zh-CN"/>
        </w:rPr>
      </w:pPr>
      <w:r w:rsidRPr="00350CF0">
        <w:rPr>
          <w:lang w:val="en-US" w:eastAsia="zh-CN"/>
        </w:rPr>
        <w:t xml:space="preserve">As per the test procedure defined in RAN5 test specification TS 38.521-5 section </w:t>
      </w:r>
      <w:r w:rsidRPr="00350CF0">
        <w:t>8.2.1.2.2.1.1_1.3</w:t>
      </w:r>
      <w:r w:rsidRPr="00350CF0">
        <w:rPr>
          <w:lang w:val="en-US" w:eastAsia="zh-CN"/>
        </w:rPr>
        <w:t>:</w:t>
      </w:r>
    </w:p>
    <w:tbl>
      <w:tblPr>
        <w:tblStyle w:val="af0"/>
        <w:tblW w:w="0" w:type="auto"/>
        <w:tblLook w:val="04A0" w:firstRow="1" w:lastRow="0" w:firstColumn="1" w:lastColumn="0" w:noHBand="0" w:noVBand="1"/>
      </w:tblPr>
      <w:tblGrid>
        <w:gridCol w:w="10456"/>
      </w:tblGrid>
      <w:tr w:rsidR="00350CF0" w:rsidRPr="00350CF0" w14:paraId="18B4827D" w14:textId="77777777" w:rsidTr="00BB6B84">
        <w:tc>
          <w:tcPr>
            <w:tcW w:w="10456" w:type="dxa"/>
          </w:tcPr>
          <w:p w14:paraId="6072D10C" w14:textId="77777777" w:rsidR="00350CF0" w:rsidRPr="00350CF0" w:rsidRDefault="00350CF0" w:rsidP="00350CF0">
            <w:pPr>
              <w:overflowPunct w:val="0"/>
              <w:autoSpaceDE w:val="0"/>
              <w:autoSpaceDN w:val="0"/>
              <w:adjustRightInd w:val="0"/>
              <w:ind w:left="568" w:hanging="284"/>
              <w:textAlignment w:val="baseline"/>
            </w:pPr>
            <w:r w:rsidRPr="00350CF0">
              <w:t>5.</w:t>
            </w:r>
            <w:r w:rsidRPr="00350CF0">
              <w:tab/>
            </w:r>
            <w:r w:rsidRPr="00350CF0">
              <w:rPr>
                <w:highlight w:val="yellow"/>
              </w:rPr>
              <w:t>Ensure the UE is in state RRC_CONNECTED</w:t>
            </w:r>
            <w:r w:rsidRPr="00350CF0">
              <w:t xml:space="preserve"> with generic procedure parameters Connectivity NR for </w:t>
            </w:r>
            <w:r w:rsidRPr="00350CF0">
              <w:rPr>
                <w:lang w:eastAsia="zh-CN"/>
              </w:rPr>
              <w:t>NR/5GC</w:t>
            </w:r>
            <w:r w:rsidRPr="00350CF0">
              <w:t xml:space="preserve"> with </w:t>
            </w:r>
            <w:r w:rsidRPr="00350CF0">
              <w:rPr>
                <w:i/>
              </w:rPr>
              <w:t xml:space="preserve">Connected without Release On, Test Mode </w:t>
            </w:r>
            <w:r w:rsidRPr="00350CF0">
              <w:t>On according to TS 38.508-1 [12] clause 4.5. Message contents are defined in clause 8.2.1.2.2.1.1_1.3.3.</w:t>
            </w:r>
          </w:p>
          <w:p w14:paraId="2FCAA854" w14:textId="77777777" w:rsidR="00350CF0" w:rsidRPr="00350CF0" w:rsidRDefault="00350CF0" w:rsidP="00350CF0">
            <w:pPr>
              <w:keepNext/>
              <w:keepLines/>
              <w:overflowPunct w:val="0"/>
              <w:autoSpaceDE w:val="0"/>
              <w:autoSpaceDN w:val="0"/>
              <w:adjustRightInd w:val="0"/>
              <w:spacing w:before="120"/>
              <w:ind w:left="1985" w:hanging="1985"/>
              <w:textAlignment w:val="baseline"/>
              <w:rPr>
                <w:rFonts w:ascii="Arial" w:hAnsi="Arial"/>
              </w:rPr>
            </w:pPr>
            <w:bookmarkStart w:id="1" w:name="_CR8_2_1_2_2_1_1_1_3_2"/>
            <w:r w:rsidRPr="00350CF0">
              <w:rPr>
                <w:rFonts w:ascii="Arial" w:hAnsi="Arial"/>
              </w:rPr>
              <w:t>8.2.1.2.2.1.1_1.3.2</w:t>
            </w:r>
            <w:r w:rsidRPr="00350CF0">
              <w:rPr>
                <w:rFonts w:ascii="Arial" w:hAnsi="Arial"/>
              </w:rPr>
              <w:tab/>
              <w:t>Test procedure</w:t>
            </w:r>
          </w:p>
          <w:p w14:paraId="0CA878BC" w14:textId="77777777" w:rsidR="00350CF0" w:rsidRPr="00350CF0" w:rsidRDefault="00350CF0" w:rsidP="00350CF0">
            <w:pPr>
              <w:overflowPunct w:val="0"/>
              <w:autoSpaceDE w:val="0"/>
              <w:autoSpaceDN w:val="0"/>
              <w:adjustRightInd w:val="0"/>
              <w:ind w:left="284"/>
              <w:textAlignment w:val="baseline"/>
              <w:rPr>
                <w:lang w:eastAsia="en-GB"/>
              </w:rPr>
            </w:pPr>
            <w:bookmarkStart w:id="2" w:name="_MCCTEMPBM_CRPT44170260___2"/>
            <w:bookmarkEnd w:id="1"/>
            <w:r w:rsidRPr="00350CF0">
              <w:rPr>
                <w:lang w:eastAsia="en-GB"/>
              </w:rPr>
              <w:t>1.</w:t>
            </w:r>
            <w:r w:rsidRPr="00350CF0">
              <w:rPr>
                <w:lang w:eastAsia="en-GB"/>
              </w:rPr>
              <w:tab/>
              <w:t>UE location according to TS 38.508-1 [12] clause 5.6.1 is provided to the UE through any preconfigured means.</w:t>
            </w:r>
          </w:p>
          <w:p w14:paraId="362C6C16" w14:textId="77777777" w:rsidR="00350CF0" w:rsidRPr="00350CF0" w:rsidRDefault="00350CF0" w:rsidP="00350CF0">
            <w:pPr>
              <w:overflowPunct w:val="0"/>
              <w:autoSpaceDE w:val="0"/>
              <w:autoSpaceDN w:val="0"/>
              <w:adjustRightInd w:val="0"/>
              <w:ind w:left="568" w:hanging="284"/>
              <w:textAlignment w:val="baseline"/>
              <w:rPr>
                <w:rFonts w:ascii="宋体" w:hAnsi="宋体" w:cs="Calibri"/>
                <w:lang w:eastAsia="en-GB"/>
              </w:rPr>
            </w:pPr>
            <w:r w:rsidRPr="00350CF0">
              <w:rPr>
                <w:lang w:eastAsia="en-GB"/>
              </w:rPr>
              <w:lastRenderedPageBreak/>
              <w:t>2</w:t>
            </w:r>
            <w:r w:rsidRPr="00350CF0">
              <w:rPr>
                <w:lang w:eastAsia="en-GB"/>
              </w:rPr>
              <w:tab/>
            </w:r>
            <w:r w:rsidRPr="00350CF0">
              <w:t xml:space="preserve">Test equipment shall emulate </w:t>
            </w:r>
            <w:r w:rsidRPr="00350CF0">
              <w:rPr>
                <w:lang w:eastAsia="en-GB"/>
              </w:rPr>
              <w:t xml:space="preserve">the signal with doppler and delay according to ephemeris defined in TS 38.508[12] table 5.6.2.1-2 for NGSO (LEO-600) if UE supports only NGSO satellites or both GSO and NGSO satellites. </w:t>
            </w:r>
            <w:r w:rsidRPr="00350CF0">
              <w:t>Test system shall send same SIB19 information during the duration of the test as defined in clause 8.2.1.2.2.1.1_1.3.3.</w:t>
            </w:r>
          </w:p>
          <w:p w14:paraId="613B4CC6" w14:textId="77777777" w:rsidR="00350CF0" w:rsidRPr="00350CF0" w:rsidRDefault="00350CF0" w:rsidP="00350CF0">
            <w:pPr>
              <w:overflowPunct w:val="0"/>
              <w:autoSpaceDE w:val="0"/>
              <w:autoSpaceDN w:val="0"/>
              <w:adjustRightInd w:val="0"/>
              <w:ind w:left="284"/>
              <w:textAlignment w:val="baseline"/>
              <w:rPr>
                <w:lang w:eastAsia="en-GB"/>
              </w:rPr>
            </w:pPr>
            <w:r w:rsidRPr="00350CF0">
              <w:rPr>
                <w:lang w:eastAsia="en-GB"/>
              </w:rPr>
              <w:t xml:space="preserve">3. </w:t>
            </w:r>
            <w:r w:rsidRPr="00350CF0">
              <w:t>Deactivate UE prediction of satellite trajectory by any preconfigured means.</w:t>
            </w:r>
          </w:p>
          <w:bookmarkEnd w:id="2"/>
          <w:p w14:paraId="3AFD3E64" w14:textId="77777777" w:rsidR="00350CF0" w:rsidRPr="00350CF0" w:rsidRDefault="00350CF0" w:rsidP="00350CF0">
            <w:pPr>
              <w:overflowPunct w:val="0"/>
              <w:autoSpaceDE w:val="0"/>
              <w:autoSpaceDN w:val="0"/>
              <w:adjustRightInd w:val="0"/>
              <w:ind w:left="568" w:hanging="284"/>
              <w:textAlignment w:val="baseline"/>
            </w:pPr>
            <w:r w:rsidRPr="00350CF0">
              <w:t>4.</w:t>
            </w:r>
            <w:r w:rsidRPr="00350CF0">
              <w:tab/>
              <w:t>SS transmits PDSCH via PDCCH DCI format 1_1 for C_RNTI to transmit the DL RMC according to Tables Table 8.2.1.2.2.1.1-3. The SS sends downlink MAC padding bits on the DL RMC.</w:t>
            </w:r>
          </w:p>
          <w:p w14:paraId="204F62D7" w14:textId="77777777" w:rsidR="00350CF0" w:rsidRPr="00350CF0" w:rsidRDefault="00350CF0" w:rsidP="00350CF0">
            <w:pPr>
              <w:overflowPunct w:val="0"/>
              <w:autoSpaceDE w:val="0"/>
              <w:autoSpaceDN w:val="0"/>
              <w:adjustRightInd w:val="0"/>
              <w:ind w:left="568" w:hanging="284"/>
              <w:textAlignment w:val="baseline"/>
            </w:pPr>
            <w:r w:rsidRPr="00350CF0">
              <w:t>5.</w:t>
            </w:r>
            <w:r w:rsidRPr="00350CF0">
              <w:tab/>
              <w:t>Set the parameters of the bandwidth, MCS, reference channel, the propagation condition, the correlation matrix and the SNR according to Table 8.2.1.2.2.1.1-2 and Table 8.2.1.2.2.1.1-3 as appropriate.</w:t>
            </w:r>
          </w:p>
          <w:p w14:paraId="208F83C9" w14:textId="77777777" w:rsidR="00350CF0" w:rsidRPr="00350CF0" w:rsidRDefault="00350CF0" w:rsidP="00350CF0">
            <w:pPr>
              <w:overflowPunct w:val="0"/>
              <w:autoSpaceDE w:val="0"/>
              <w:autoSpaceDN w:val="0"/>
              <w:adjustRightInd w:val="0"/>
              <w:ind w:left="568" w:hanging="284"/>
              <w:textAlignment w:val="baseline"/>
            </w:pPr>
            <w:r w:rsidRPr="00350CF0">
              <w:t>6.</w:t>
            </w:r>
            <w:r w:rsidRPr="00350CF0">
              <w:tab/>
              <w:t xml:space="preserve">Measure the average throughput for a duration sufficient to achieve statistical significance according to Annex G clause G.1.5. Count the number of NACKs, ACKs and </w:t>
            </w:r>
            <w:proofErr w:type="spellStart"/>
            <w:r w:rsidRPr="00350CF0">
              <w:t>statDTXs</w:t>
            </w:r>
            <w:proofErr w:type="spellEnd"/>
            <w:r w:rsidRPr="00350CF0">
              <w:t xml:space="preserve"> on the UL during each subtest and decide pass or fail according to [Annex G].</w:t>
            </w:r>
          </w:p>
          <w:p w14:paraId="3CBF79E8" w14:textId="77777777" w:rsidR="00350CF0" w:rsidRPr="00350CF0" w:rsidRDefault="00350CF0" w:rsidP="00350CF0">
            <w:pPr>
              <w:overflowPunct w:val="0"/>
              <w:autoSpaceDE w:val="0"/>
              <w:autoSpaceDN w:val="0"/>
              <w:adjustRightInd w:val="0"/>
              <w:ind w:left="568" w:hanging="284"/>
              <w:textAlignment w:val="baseline"/>
              <w:rPr>
                <w:lang w:eastAsia="zh-CN"/>
              </w:rPr>
            </w:pPr>
            <w:r w:rsidRPr="00350CF0">
              <w:rPr>
                <w:highlight w:val="yellow"/>
              </w:rPr>
              <w:t>4.</w:t>
            </w:r>
            <w:r w:rsidRPr="00350CF0">
              <w:rPr>
                <w:highlight w:val="yellow"/>
              </w:rPr>
              <w:tab/>
              <w:t>Repeat steps from 1 to 3 for each subtest in Table 8.2.1.2.2.1.1-3 as appropriate.</w:t>
            </w:r>
          </w:p>
        </w:tc>
      </w:tr>
    </w:tbl>
    <w:p w14:paraId="5FFEBAA4" w14:textId="77777777" w:rsidR="00350CF0" w:rsidRPr="00350CF0" w:rsidRDefault="00350CF0" w:rsidP="00350CF0">
      <w:pPr>
        <w:rPr>
          <w:lang w:val="en-US" w:eastAsia="zh-CN"/>
        </w:rPr>
      </w:pPr>
    </w:p>
    <w:p w14:paraId="4A4B1F7C" w14:textId="77777777" w:rsidR="00350CF0" w:rsidRPr="00350CF0" w:rsidRDefault="00350CF0" w:rsidP="00350CF0">
      <w:pPr>
        <w:rPr>
          <w:lang w:val="en-US" w:eastAsia="zh-CN"/>
        </w:rPr>
      </w:pPr>
      <w:r w:rsidRPr="00350CF0">
        <w:rPr>
          <w:rFonts w:hint="eastAsia"/>
          <w:lang w:val="en-US" w:eastAsia="zh-CN"/>
        </w:rPr>
        <w:t>T</w:t>
      </w:r>
      <w:r w:rsidRPr="00350CF0">
        <w:rPr>
          <w:lang w:val="en-US" w:eastAsia="zh-CN"/>
        </w:rPr>
        <w:t xml:space="preserve">he demodulation requirements are defined with the starting </w:t>
      </w:r>
      <w:r w:rsidRPr="00350CF0">
        <w:rPr>
          <w:rFonts w:hint="eastAsia"/>
          <w:lang w:val="en-US" w:eastAsia="zh-CN"/>
        </w:rPr>
        <w:t>elevation</w:t>
      </w:r>
      <w:r w:rsidRPr="00350CF0">
        <w:rPr>
          <w:lang w:val="en-US" w:eastAsia="zh-CN"/>
        </w:rPr>
        <w:t xml:space="preserve"> angle 30</w:t>
      </w:r>
      <w:r w:rsidRPr="00350CF0">
        <w:rPr>
          <w:rFonts w:hint="eastAsia"/>
          <w:lang w:val="en-US" w:eastAsia="zh-CN"/>
        </w:rPr>
        <w:t>°</w:t>
      </w:r>
      <w:r w:rsidRPr="00350CF0">
        <w:rPr>
          <w:rFonts w:hint="eastAsia"/>
          <w:lang w:val="en-US" w:eastAsia="zh-CN"/>
        </w:rPr>
        <w:t>a</w:t>
      </w:r>
      <w:r w:rsidRPr="00350CF0">
        <w:rPr>
          <w:lang w:val="en-US" w:eastAsia="zh-CN"/>
        </w:rPr>
        <w:t>ssumed to verify the case of the largest delay shift.</w:t>
      </w:r>
    </w:p>
    <w:p w14:paraId="4C2D3348" w14:textId="2DC7A42D" w:rsidR="009D01DA" w:rsidRPr="009D01DA" w:rsidRDefault="00350CF0" w:rsidP="00350CF0">
      <w:pPr>
        <w:rPr>
          <w:lang w:val="en-US" w:eastAsia="zh-CN"/>
        </w:rPr>
      </w:pPr>
      <w:r w:rsidRPr="00350CF0">
        <w:rPr>
          <w:rFonts w:hint="eastAsia"/>
          <w:lang w:val="en-US" w:eastAsia="zh-CN"/>
        </w:rPr>
        <w:t>F</w:t>
      </w:r>
      <w:r w:rsidRPr="00350CF0">
        <w:rPr>
          <w:lang w:val="en-US" w:eastAsia="zh-CN"/>
        </w:rPr>
        <w:t xml:space="preserve">rom the test step yellow highlighted, we can know that UE firstly needs to enter into the RRC_CONNECTED state no later than </w:t>
      </w:r>
      <w:r w:rsidRPr="00350CF0">
        <w:rPr>
          <w:rFonts w:hint="eastAsia"/>
          <w:lang w:val="en-US" w:eastAsia="zh-CN"/>
        </w:rPr>
        <w:t>elevation</w:t>
      </w:r>
      <w:r w:rsidRPr="00350CF0">
        <w:rPr>
          <w:lang w:val="en-US" w:eastAsia="zh-CN"/>
        </w:rPr>
        <w:t xml:space="preserve"> angle 30</w:t>
      </w:r>
      <w:r w:rsidRPr="00350CF0">
        <w:rPr>
          <w:rFonts w:hint="eastAsia"/>
          <w:lang w:val="en-US" w:eastAsia="zh-CN"/>
        </w:rPr>
        <w:t>°</w:t>
      </w:r>
      <w:r w:rsidRPr="00350CF0">
        <w:rPr>
          <w:lang w:val="en-US" w:eastAsia="zh-CN"/>
        </w:rPr>
        <w:t xml:space="preserve">, and the test needs to be repeated for many times. If the timing varying channel model is applied, it means that UE needs to perform the initial access procedure and ensures to enter into the RRC_CONNECTED state no later than </w:t>
      </w:r>
      <w:r w:rsidRPr="00350CF0">
        <w:rPr>
          <w:rFonts w:hint="eastAsia"/>
          <w:lang w:val="en-US" w:eastAsia="zh-CN"/>
        </w:rPr>
        <w:t>elevation</w:t>
      </w:r>
      <w:r w:rsidRPr="00350CF0">
        <w:rPr>
          <w:lang w:val="en-US" w:eastAsia="zh-CN"/>
        </w:rPr>
        <w:t xml:space="preserve"> angle 30</w:t>
      </w:r>
      <w:r w:rsidRPr="00350CF0">
        <w:rPr>
          <w:rFonts w:hint="eastAsia"/>
          <w:lang w:val="en-US" w:eastAsia="zh-CN"/>
        </w:rPr>
        <w:t>°</w:t>
      </w:r>
      <w:r w:rsidRPr="00350CF0">
        <w:rPr>
          <w:rFonts w:hint="eastAsia"/>
          <w:lang w:val="en-US" w:eastAsia="zh-CN"/>
        </w:rPr>
        <w:t>f</w:t>
      </w:r>
      <w:r w:rsidRPr="00350CF0">
        <w:rPr>
          <w:lang w:val="en-US" w:eastAsia="zh-CN"/>
        </w:rPr>
        <w:t>or each subtest</w:t>
      </w:r>
      <w:r w:rsidRPr="00350CF0">
        <w:rPr>
          <w:rFonts w:hint="eastAsia"/>
          <w:lang w:val="en-US" w:eastAsia="zh-CN"/>
        </w:rPr>
        <w:t>,</w:t>
      </w:r>
      <w:r w:rsidRPr="00350CF0">
        <w:rPr>
          <w:lang w:val="en-US" w:eastAsia="zh-CN"/>
        </w:rPr>
        <w:t xml:space="preserve"> the satellite needs to disappear suddenly and appears again with the Doppler shift and delay shift jumping during the testing. </w:t>
      </w:r>
      <w:r w:rsidR="00905C83">
        <w:rPr>
          <w:rFonts w:hint="eastAsia"/>
          <w:lang w:val="en-US" w:eastAsia="zh-CN"/>
        </w:rPr>
        <w:t xml:space="preserve">To avoid such </w:t>
      </w:r>
      <w:r w:rsidR="004D5FB3" w:rsidRPr="004D5FB3">
        <w:rPr>
          <w:lang w:val="en-US" w:eastAsia="zh-CN"/>
        </w:rPr>
        <w:t>jumping</w:t>
      </w:r>
      <w:r w:rsidR="004D5FB3">
        <w:rPr>
          <w:rFonts w:hint="eastAsia"/>
          <w:lang w:val="en-US" w:eastAsia="zh-CN"/>
        </w:rPr>
        <w:t>,</w:t>
      </w:r>
      <w:r w:rsidR="00905C83">
        <w:rPr>
          <w:rFonts w:hint="eastAsia"/>
          <w:lang w:val="en-US" w:eastAsia="zh-CN"/>
        </w:rPr>
        <w:t xml:space="preserve"> </w:t>
      </w:r>
      <w:r w:rsidR="004D5FB3">
        <w:rPr>
          <w:rFonts w:hint="eastAsia"/>
          <w:lang w:val="en-US" w:eastAsia="zh-CN"/>
        </w:rPr>
        <w:t>a</w:t>
      </w:r>
      <w:r w:rsidR="00905C83">
        <w:rPr>
          <w:rFonts w:hint="eastAsia"/>
          <w:lang w:val="en-US" w:eastAsia="zh-CN"/>
        </w:rPr>
        <w:t xml:space="preserve"> feasible way is to </w:t>
      </w:r>
      <w:r w:rsidR="004D5FB3">
        <w:rPr>
          <w:rFonts w:hint="eastAsia"/>
          <w:lang w:val="en-US" w:eastAsia="zh-CN"/>
        </w:rPr>
        <w:t xml:space="preserve">use different cell ID for </w:t>
      </w:r>
      <w:r w:rsidR="004D5FB3" w:rsidRPr="004D5FB3">
        <w:rPr>
          <w:lang w:val="en-US" w:eastAsia="zh-CN"/>
        </w:rPr>
        <w:t>each sub-test</w:t>
      </w:r>
      <w:r w:rsidR="004D5FB3">
        <w:rPr>
          <w:rFonts w:hint="eastAsia"/>
          <w:lang w:val="en-US" w:eastAsia="zh-CN"/>
        </w:rPr>
        <w:t xml:space="preserve"> so that UE</w:t>
      </w:r>
      <w:r w:rsidR="00577FF6">
        <w:rPr>
          <w:lang w:val="en-US" w:eastAsia="zh-CN"/>
        </w:rPr>
        <w:t xml:space="preserve"> can</w:t>
      </w:r>
      <w:r w:rsidR="004D5FB3">
        <w:rPr>
          <w:rFonts w:hint="eastAsia"/>
          <w:lang w:val="en-US" w:eastAsia="zh-CN"/>
        </w:rPr>
        <w:t xml:space="preserve"> </w:t>
      </w:r>
      <w:r w:rsidR="004D5FB3" w:rsidRPr="004D5FB3">
        <w:rPr>
          <w:lang w:val="en-US" w:eastAsia="zh-CN"/>
        </w:rPr>
        <w:t xml:space="preserve">identify </w:t>
      </w:r>
      <w:r w:rsidR="00577FF6">
        <w:rPr>
          <w:lang w:val="en-US" w:eastAsia="zh-CN"/>
        </w:rPr>
        <w:t xml:space="preserve">that </w:t>
      </w:r>
      <w:r w:rsidR="004D5FB3">
        <w:rPr>
          <w:rFonts w:hint="eastAsia"/>
          <w:lang w:val="en-US" w:eastAsia="zh-CN"/>
        </w:rPr>
        <w:t xml:space="preserve">the </w:t>
      </w:r>
      <w:r w:rsidR="00C347F9">
        <w:rPr>
          <w:lang w:val="en-US" w:eastAsia="zh-CN"/>
        </w:rPr>
        <w:t xml:space="preserve">new satellite is different from the </w:t>
      </w:r>
      <w:r w:rsidR="004D5FB3" w:rsidRPr="004D5FB3">
        <w:rPr>
          <w:lang w:val="en-US" w:eastAsia="zh-CN"/>
        </w:rPr>
        <w:t>disappear</w:t>
      </w:r>
      <w:r w:rsidR="005715B6">
        <w:rPr>
          <w:lang w:val="en-US" w:eastAsia="zh-CN"/>
        </w:rPr>
        <w:t>ed</w:t>
      </w:r>
      <w:r w:rsidR="004D5FB3" w:rsidRPr="004D5FB3">
        <w:rPr>
          <w:lang w:val="en-US" w:eastAsia="zh-CN"/>
        </w:rPr>
        <w:t xml:space="preserve"> satellite</w:t>
      </w:r>
      <w:r w:rsidR="004D5FB3">
        <w:rPr>
          <w:rFonts w:hint="eastAsia"/>
          <w:lang w:val="en-US" w:eastAsia="zh-CN"/>
        </w:rPr>
        <w:t>.</w:t>
      </w:r>
      <w:r w:rsidR="004D5FB3" w:rsidRPr="004D5FB3">
        <w:rPr>
          <w:lang w:val="en-US" w:eastAsia="zh-CN"/>
        </w:rPr>
        <w:t xml:space="preserve"> </w:t>
      </w:r>
      <w:r w:rsidR="00905C83" w:rsidRPr="00905C83">
        <w:rPr>
          <w:lang w:val="en-US" w:eastAsia="zh-CN"/>
        </w:rPr>
        <w:t>RRC Release after each sub-test and re-enter RRC Connect mode</w:t>
      </w:r>
      <w:r w:rsidR="00905C83">
        <w:rPr>
          <w:rFonts w:hint="eastAsia"/>
          <w:lang w:val="en-US" w:eastAsia="zh-CN"/>
        </w:rPr>
        <w:t xml:space="preserve"> before each </w:t>
      </w:r>
      <w:r w:rsidR="00905C83" w:rsidRPr="00905C83">
        <w:rPr>
          <w:lang w:val="en-US" w:eastAsia="zh-CN"/>
        </w:rPr>
        <w:t>sub-test</w:t>
      </w:r>
      <w:r w:rsidR="004D5FB3">
        <w:rPr>
          <w:rFonts w:hint="eastAsia"/>
          <w:lang w:val="en-US" w:eastAsia="zh-CN"/>
        </w:rPr>
        <w:t xml:space="preserve"> is needed</w:t>
      </w:r>
      <w:r w:rsidR="00905C83">
        <w:rPr>
          <w:rFonts w:hint="eastAsia"/>
          <w:lang w:val="en-US" w:eastAsia="zh-CN"/>
        </w:rPr>
        <w:t xml:space="preserve">. By such method, the UE will not suffer unexpected </w:t>
      </w:r>
      <w:r w:rsidR="00905C83" w:rsidRPr="00905C83">
        <w:rPr>
          <w:lang w:val="en-US" w:eastAsia="zh-CN"/>
        </w:rPr>
        <w:t>satellite</w:t>
      </w:r>
      <w:r w:rsidR="00905C83">
        <w:rPr>
          <w:rFonts w:hint="eastAsia"/>
          <w:lang w:val="en-US" w:eastAsia="zh-CN"/>
        </w:rPr>
        <w:t xml:space="preserve"> </w:t>
      </w:r>
      <w:r w:rsidR="00905C83" w:rsidRPr="00905C83">
        <w:rPr>
          <w:lang w:val="en-US" w:eastAsia="zh-CN"/>
        </w:rPr>
        <w:t>teleportation</w:t>
      </w:r>
      <w:r w:rsidR="00905C83">
        <w:rPr>
          <w:rFonts w:hint="eastAsia"/>
          <w:lang w:val="en-US" w:eastAsia="zh-CN"/>
        </w:rPr>
        <w:t xml:space="preserve"> and only a few seconds more </w:t>
      </w:r>
      <w:r w:rsidR="00577FF6">
        <w:rPr>
          <w:lang w:val="en-US" w:eastAsia="zh-CN"/>
        </w:rPr>
        <w:t xml:space="preserve">are </w:t>
      </w:r>
      <w:r w:rsidR="00905C83">
        <w:rPr>
          <w:rFonts w:hint="eastAsia"/>
          <w:lang w:val="en-US" w:eastAsia="zh-CN"/>
        </w:rPr>
        <w:t>spent for each sub-test</w:t>
      </w:r>
      <w:r w:rsidR="004D5FB3">
        <w:rPr>
          <w:rFonts w:hint="eastAsia"/>
          <w:lang w:val="en-US" w:eastAsia="zh-CN"/>
        </w:rPr>
        <w:t xml:space="preserve"> comparing to the legacy test procedure</w:t>
      </w:r>
      <w:r w:rsidR="00905C83">
        <w:rPr>
          <w:rFonts w:hint="eastAsia"/>
          <w:lang w:val="en-US" w:eastAsia="zh-CN"/>
        </w:rPr>
        <w:t>.</w:t>
      </w:r>
    </w:p>
    <w:p w14:paraId="6DF6E779" w14:textId="00595B1C" w:rsidR="00350CF0" w:rsidRDefault="004D5FB3" w:rsidP="00BB520C">
      <w:pPr>
        <w:pStyle w:val="Proposal"/>
      </w:pPr>
      <w:bookmarkStart w:id="3" w:name="_Hlk213419488"/>
      <w:r>
        <w:rPr>
          <w:rFonts w:hint="eastAsia"/>
        </w:rPr>
        <w:t>U</w:t>
      </w:r>
      <w:r w:rsidRPr="004D5FB3">
        <w:t xml:space="preserve">se different cell ID for each sub-test so that UE </w:t>
      </w:r>
      <w:r w:rsidR="00577FF6">
        <w:t xml:space="preserve">can </w:t>
      </w:r>
      <w:r w:rsidRPr="004D5FB3">
        <w:t xml:space="preserve">identify </w:t>
      </w:r>
      <w:r w:rsidR="00577FF6" w:rsidRPr="004D5FB3">
        <w:t>the new satellite</w:t>
      </w:r>
      <w:r w:rsidR="00577FF6" w:rsidRPr="004D5FB3">
        <w:t xml:space="preserve"> </w:t>
      </w:r>
      <w:r w:rsidR="00577FF6">
        <w:t xml:space="preserve">is different from </w:t>
      </w:r>
      <w:r w:rsidRPr="004D5FB3">
        <w:t>the disappear</w:t>
      </w:r>
      <w:r w:rsidR="00577FF6">
        <w:t>ed</w:t>
      </w:r>
      <w:r w:rsidRPr="004D5FB3">
        <w:t xml:space="preserve"> satellite.</w:t>
      </w:r>
      <w:r w:rsidR="009D01DA" w:rsidRPr="009D01DA">
        <w:t xml:space="preserve"> The proposed test procedure is as following:</w:t>
      </w:r>
    </w:p>
    <w:tbl>
      <w:tblPr>
        <w:tblStyle w:val="af0"/>
        <w:tblW w:w="0" w:type="auto"/>
        <w:tblLook w:val="04A0" w:firstRow="1" w:lastRow="0" w:firstColumn="1" w:lastColumn="0" w:noHBand="0" w:noVBand="1"/>
      </w:tblPr>
      <w:tblGrid>
        <w:gridCol w:w="10456"/>
      </w:tblGrid>
      <w:tr w:rsidR="009D01DA" w:rsidRPr="00350CF0" w14:paraId="20245213" w14:textId="77777777" w:rsidTr="008B6055">
        <w:tc>
          <w:tcPr>
            <w:tcW w:w="10456" w:type="dxa"/>
          </w:tcPr>
          <w:p w14:paraId="22CE9AAD" w14:textId="77777777" w:rsidR="009D01DA" w:rsidRPr="009D01DA" w:rsidRDefault="009D01DA" w:rsidP="008B6055">
            <w:pPr>
              <w:keepNext/>
              <w:keepLines/>
              <w:overflowPunct w:val="0"/>
              <w:autoSpaceDE w:val="0"/>
              <w:autoSpaceDN w:val="0"/>
              <w:adjustRightInd w:val="0"/>
              <w:spacing w:before="120"/>
              <w:ind w:left="1985" w:hanging="1985"/>
              <w:textAlignment w:val="baseline"/>
              <w:rPr>
                <w:rFonts w:ascii="Arial" w:hAnsi="Arial"/>
              </w:rPr>
            </w:pPr>
            <w:bookmarkStart w:id="4" w:name="_Hlk213427341"/>
            <w:r w:rsidRPr="009D01DA">
              <w:rPr>
                <w:rFonts w:ascii="Arial" w:hAnsi="Arial"/>
              </w:rPr>
              <w:lastRenderedPageBreak/>
              <w:t>8.2.1.2.2.1.1_1.3.2</w:t>
            </w:r>
            <w:r w:rsidRPr="009D01DA">
              <w:rPr>
                <w:rFonts w:ascii="Arial" w:hAnsi="Arial"/>
              </w:rPr>
              <w:tab/>
              <w:t>Test procedure</w:t>
            </w:r>
          </w:p>
          <w:p w14:paraId="6B10B4DD" w14:textId="77777777" w:rsidR="009D01DA" w:rsidRPr="009D01DA" w:rsidRDefault="009D01DA" w:rsidP="00577FF6">
            <w:pPr>
              <w:overflowPunct w:val="0"/>
              <w:autoSpaceDE w:val="0"/>
              <w:autoSpaceDN w:val="0"/>
              <w:adjustRightInd w:val="0"/>
              <w:ind w:left="568" w:hanging="284"/>
              <w:textAlignment w:val="baseline"/>
              <w:rPr>
                <w:lang w:eastAsia="en-GB"/>
              </w:rPr>
            </w:pPr>
            <w:r w:rsidRPr="009D01DA">
              <w:rPr>
                <w:lang w:eastAsia="en-GB"/>
              </w:rPr>
              <w:t>1.</w:t>
            </w:r>
            <w:r w:rsidRPr="009D01DA">
              <w:rPr>
                <w:lang w:eastAsia="en-GB"/>
              </w:rPr>
              <w:tab/>
              <w:t>UE location according to TS 38.508-1 [12] clause 5.6.1 is provided to the UE through any preconfigured means.</w:t>
            </w:r>
          </w:p>
          <w:p w14:paraId="7AF77034" w14:textId="71CDB062" w:rsidR="009D01DA" w:rsidRPr="009D01DA" w:rsidRDefault="009D01DA" w:rsidP="008B6055">
            <w:pPr>
              <w:overflowPunct w:val="0"/>
              <w:autoSpaceDE w:val="0"/>
              <w:autoSpaceDN w:val="0"/>
              <w:adjustRightInd w:val="0"/>
              <w:ind w:left="568" w:hanging="284"/>
              <w:textAlignment w:val="baseline"/>
            </w:pPr>
            <w:r w:rsidRPr="009D01DA">
              <w:rPr>
                <w:lang w:eastAsia="en-GB"/>
              </w:rPr>
              <w:t>2</w:t>
            </w:r>
            <w:r w:rsidR="00577FF6">
              <w:rPr>
                <w:lang w:eastAsia="en-GB"/>
              </w:rPr>
              <w:t>.</w:t>
            </w:r>
            <w:r w:rsidRPr="009D01DA">
              <w:rPr>
                <w:lang w:eastAsia="en-GB"/>
              </w:rPr>
              <w:tab/>
            </w:r>
            <w:r w:rsidRPr="009D01DA">
              <w:t xml:space="preserve">Test equipment shall emulate </w:t>
            </w:r>
            <w:r w:rsidRPr="009D01DA">
              <w:rPr>
                <w:lang w:eastAsia="en-GB"/>
              </w:rPr>
              <w:t xml:space="preserve">the signal with doppler and delay according to </w:t>
            </w:r>
            <w:r w:rsidRPr="009D01DA">
              <w:rPr>
                <w:rFonts w:hint="eastAsia"/>
                <w:lang w:eastAsia="zh-CN"/>
              </w:rPr>
              <w:t xml:space="preserve">initial </w:t>
            </w:r>
            <w:r w:rsidRPr="009D01DA">
              <w:rPr>
                <w:lang w:eastAsia="en-GB"/>
              </w:rPr>
              <w:t>ephemeris defined in TS 38.508[12] table 5.6.2.1-</w:t>
            </w:r>
            <w:r w:rsidRPr="009D01DA">
              <w:rPr>
                <w:rFonts w:hint="eastAsia"/>
                <w:lang w:eastAsia="zh-CN"/>
              </w:rPr>
              <w:t>x</w:t>
            </w:r>
            <w:r w:rsidRPr="009D01DA">
              <w:rPr>
                <w:lang w:eastAsia="en-GB"/>
              </w:rPr>
              <w:t xml:space="preserve"> for NGSO (LEO-600) if UE supports only NGSO satellites or both GSO and NGSO satellites. </w:t>
            </w:r>
            <w:r w:rsidRPr="009D01DA">
              <w:t>Test system shall send SIB19 information during the duration of the test as defined in clause 8.2.1.2.2.1.1_1.3.3.</w:t>
            </w:r>
          </w:p>
          <w:p w14:paraId="019866B7"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3</w:t>
            </w:r>
            <w:r w:rsidRPr="009D01DA">
              <w:t>.</w:t>
            </w:r>
            <w:r w:rsidRPr="009D01DA">
              <w:tab/>
              <w:t xml:space="preserve">Ensure the UE is in state RRC_CONNECTED with generic procedure parameters Connectivity NR for </w:t>
            </w:r>
            <w:r w:rsidRPr="009D01DA">
              <w:rPr>
                <w:lang w:eastAsia="zh-CN"/>
              </w:rPr>
              <w:t>NR/5GC</w:t>
            </w:r>
            <w:r w:rsidRPr="009D01DA">
              <w:t xml:space="preserve"> with </w:t>
            </w:r>
            <w:r w:rsidRPr="009D01DA">
              <w:rPr>
                <w:i/>
              </w:rPr>
              <w:t xml:space="preserve">Connected without Release On, Test Mode </w:t>
            </w:r>
            <w:r w:rsidRPr="009D01DA">
              <w:t>On according to TS 38.508-1 [12] clause 4.5. Message contents are defined in clause 8.2.1.2.2.1.1_1.3.3.</w:t>
            </w:r>
          </w:p>
          <w:p w14:paraId="4EA93CA4" w14:textId="115FB90A"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4</w:t>
            </w:r>
            <w:r w:rsidRPr="009D01DA">
              <w:t>.</w:t>
            </w:r>
            <w:r w:rsidRPr="009D01DA">
              <w:tab/>
              <w:t xml:space="preserve">SS </w:t>
            </w:r>
            <w:r w:rsidR="00DD639B">
              <w:rPr>
                <w:rFonts w:hint="eastAsia"/>
                <w:lang w:eastAsia="zh-CN"/>
              </w:rPr>
              <w:t xml:space="preserve">continue </w:t>
            </w:r>
            <w:r w:rsidRPr="009D01DA">
              <w:t>transmits PDSCH via PDCCH DCI format 1_1 for C_RNTI to transmit the DL RMC according to Tables Table 8.2.1.2.2.1.1-3. The SS sends downlink MAC padding bits on the DL RMC.</w:t>
            </w:r>
          </w:p>
          <w:p w14:paraId="4D884854"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5</w:t>
            </w:r>
            <w:r w:rsidRPr="009D01DA">
              <w:t>.</w:t>
            </w:r>
            <w:r w:rsidRPr="009D01DA">
              <w:tab/>
              <w:t>Set the parameters of the bandwidth, MCS, reference channel, the propagation condition, the correlation matrix and the SNR according to Table 8.2.1.2.2.1.1-2 and Table 8.2.1.2.2.1.1-3 as appropriate.</w:t>
            </w:r>
          </w:p>
          <w:p w14:paraId="004BA146"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6</w:t>
            </w:r>
            <w:r w:rsidRPr="009D01DA">
              <w:t>.</w:t>
            </w:r>
            <w:r w:rsidRPr="009D01DA">
              <w:tab/>
              <w:t xml:space="preserve">Measure the average throughput for a duration sufficient to achieve statistical significance according to Annex G clause G.1.5. Count the number of NACKs, ACKs and </w:t>
            </w:r>
            <w:proofErr w:type="spellStart"/>
            <w:r w:rsidRPr="009D01DA">
              <w:t>statDTXs</w:t>
            </w:r>
            <w:proofErr w:type="spellEnd"/>
            <w:r w:rsidRPr="009D01DA">
              <w:t xml:space="preserve"> on the UL during each subtest and decide pass or fail according to [Annex G].</w:t>
            </w:r>
          </w:p>
          <w:p w14:paraId="7076BD57" w14:textId="2A0CD7B5"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7</w:t>
            </w:r>
            <w:r w:rsidRPr="009D01DA">
              <w:rPr>
                <w:lang w:eastAsia="zh-CN"/>
              </w:rPr>
              <w:t>.</w:t>
            </w:r>
            <w:r w:rsidR="004F17D5">
              <w:rPr>
                <w:lang w:eastAsia="zh-CN"/>
              </w:rPr>
              <w:t xml:space="preserve">  </w:t>
            </w:r>
            <w:r w:rsidRPr="009D01DA">
              <w:rPr>
                <w:lang w:eastAsia="zh-CN"/>
              </w:rPr>
              <w:t xml:space="preserve">The SS shall send an </w:t>
            </w:r>
            <w:proofErr w:type="spellStart"/>
            <w:r w:rsidRPr="004F17D5">
              <w:rPr>
                <w:i/>
                <w:lang w:eastAsia="zh-CN"/>
              </w:rPr>
              <w:t>RRCRelease</w:t>
            </w:r>
            <w:proofErr w:type="spellEnd"/>
            <w:r w:rsidRPr="009D01DA">
              <w:rPr>
                <w:lang w:eastAsia="zh-CN"/>
              </w:rPr>
              <w:t xml:space="preserve"> message to ensure that the UE is in RRC_IDLE </w:t>
            </w:r>
            <w:r w:rsidR="004F17D5" w:rsidRPr="009D01DA">
              <w:rPr>
                <w:lang w:eastAsia="zh-CN"/>
              </w:rPr>
              <w:t xml:space="preserve">state </w:t>
            </w:r>
            <w:r w:rsidRPr="009D01DA">
              <w:rPr>
                <w:lang w:eastAsia="zh-CN"/>
              </w:rPr>
              <w:t>on Cell 1</w:t>
            </w:r>
          </w:p>
          <w:p w14:paraId="164A9451"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8</w:t>
            </w:r>
            <w:r w:rsidRPr="009D01DA">
              <w:rPr>
                <w:lang w:eastAsia="zh-CN"/>
              </w:rPr>
              <w:t>.  Set Cell 1 physical cell identity = ((current Cell 1 physical cell identity + 3) mod1008) for next iteration of the test procedure loop.</w:t>
            </w:r>
          </w:p>
          <w:p w14:paraId="4628A3E5" w14:textId="77777777" w:rsidR="009D01DA" w:rsidRPr="00350CF0"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9</w:t>
            </w:r>
            <w:r w:rsidRPr="009D01DA">
              <w:t>.</w:t>
            </w:r>
            <w:r w:rsidRPr="009D01DA">
              <w:tab/>
              <w:t xml:space="preserve">Repeat steps from </w:t>
            </w:r>
            <w:r w:rsidRPr="009D01DA">
              <w:rPr>
                <w:rFonts w:hint="eastAsia"/>
                <w:lang w:eastAsia="zh-CN"/>
              </w:rPr>
              <w:t>2</w:t>
            </w:r>
            <w:r w:rsidRPr="009D01DA">
              <w:t xml:space="preserve"> to </w:t>
            </w:r>
            <w:r w:rsidRPr="009D01DA">
              <w:rPr>
                <w:rFonts w:hint="eastAsia"/>
                <w:lang w:eastAsia="zh-CN"/>
              </w:rPr>
              <w:t>8</w:t>
            </w:r>
            <w:r w:rsidRPr="009D01DA">
              <w:t xml:space="preserve"> for each subtest in Table 8.2.1.2.2.1.1-3 as appropriate.</w:t>
            </w:r>
          </w:p>
        </w:tc>
      </w:tr>
      <w:bookmarkEnd w:id="4"/>
    </w:tbl>
    <w:p w14:paraId="3D884927" w14:textId="057CE0F4" w:rsidR="009D01DA" w:rsidRDefault="009D01DA" w:rsidP="009D01DA">
      <w:pPr>
        <w:rPr>
          <w:lang w:val="en-US" w:eastAsia="zh-CN"/>
        </w:rPr>
      </w:pPr>
    </w:p>
    <w:p w14:paraId="118BD0D6" w14:textId="5568CE18" w:rsidR="00250174" w:rsidRDefault="00250174" w:rsidP="00250174">
      <w:pPr>
        <w:pStyle w:val="2"/>
        <w:rPr>
          <w:lang w:val="en-US" w:eastAsia="zh-CN"/>
        </w:rPr>
      </w:pPr>
      <w:r w:rsidRPr="00250174">
        <w:rPr>
          <w:lang w:val="en-US" w:eastAsia="zh-CN"/>
        </w:rPr>
        <w:t>How to derive Ephemeris information in format of orbital parameters in ECI</w:t>
      </w:r>
    </w:p>
    <w:tbl>
      <w:tblPr>
        <w:tblStyle w:val="af0"/>
        <w:tblW w:w="0" w:type="auto"/>
        <w:tblLook w:val="04A0" w:firstRow="1" w:lastRow="0" w:firstColumn="1" w:lastColumn="0" w:noHBand="0" w:noVBand="1"/>
      </w:tblPr>
      <w:tblGrid>
        <w:gridCol w:w="10456"/>
      </w:tblGrid>
      <w:tr w:rsidR="00250174" w:rsidRPr="00250174" w14:paraId="22D577DB" w14:textId="77777777" w:rsidTr="001A12ED">
        <w:tc>
          <w:tcPr>
            <w:tcW w:w="10457" w:type="dxa"/>
          </w:tcPr>
          <w:p w14:paraId="2A9B5591" w14:textId="77777777" w:rsidR="00250174" w:rsidRPr="00250174" w:rsidRDefault="00250174" w:rsidP="001A12ED">
            <w:pPr>
              <w:rPr>
                <w:i/>
                <w:iCs/>
              </w:rPr>
            </w:pPr>
            <w:r w:rsidRPr="00250174">
              <w:rPr>
                <w:b/>
                <w:bCs/>
                <w:i/>
                <w:iCs/>
              </w:rPr>
              <w:t>Background</w:t>
            </w:r>
            <w:r w:rsidRPr="00250174">
              <w:rPr>
                <w:i/>
                <w:iCs/>
              </w:rPr>
              <w:t>: TS 38.331 states that Ephemeris information may be expressed in format of position and velocity state vector in ECEF or in format of orbital parameters in ECI.</w:t>
            </w:r>
          </w:p>
          <w:p w14:paraId="242E6495" w14:textId="77777777" w:rsidR="00250174" w:rsidRPr="00250174" w:rsidRDefault="00250174" w:rsidP="001A12ED">
            <w:pPr>
              <w:rPr>
                <w:i/>
                <w:iCs/>
              </w:rPr>
            </w:pPr>
            <w:r w:rsidRPr="00250174">
              <w:rPr>
                <w:i/>
                <w:iCs/>
              </w:rPr>
              <w:t>According to TS 38.133 Table A.3.36.3-2, RRM test cases assume ephemeris information is provided in format of orbital parameter in ECI. However, the current draft big CR (R4-2513627) assumes that the Ephemeris information is provided only in format of position and velocity state vector in ECEF.</w:t>
            </w:r>
          </w:p>
        </w:tc>
      </w:tr>
    </w:tbl>
    <w:p w14:paraId="6F33E2C6" w14:textId="77777777" w:rsidR="002606AD" w:rsidRDefault="002606AD" w:rsidP="00250174">
      <w:pPr>
        <w:rPr>
          <w:lang w:eastAsia="zh-CN"/>
        </w:rPr>
      </w:pPr>
    </w:p>
    <w:p w14:paraId="12EFDE14" w14:textId="277A6DAB" w:rsidR="00250174" w:rsidRDefault="00250174" w:rsidP="00250174">
      <w:pPr>
        <w:rPr>
          <w:lang w:eastAsia="zh-CN"/>
        </w:rPr>
      </w:pPr>
      <w:r>
        <w:rPr>
          <w:rFonts w:hint="eastAsia"/>
          <w:lang w:eastAsia="zh-CN"/>
        </w:rPr>
        <w:t>Based on the e</w:t>
      </w:r>
      <w:r w:rsidRPr="00250174">
        <w:rPr>
          <w:lang w:eastAsia="zh-CN"/>
        </w:rPr>
        <w:t>phemeris information</w:t>
      </w:r>
      <w:r>
        <w:rPr>
          <w:rFonts w:hint="eastAsia"/>
          <w:lang w:eastAsia="zh-CN"/>
        </w:rPr>
        <w:t xml:space="preserve"> </w:t>
      </w:r>
      <w:r w:rsidR="00CA2F3F">
        <w:rPr>
          <w:lang w:eastAsia="zh-CN"/>
        </w:rPr>
        <w:t xml:space="preserve">in the </w:t>
      </w:r>
      <w:r>
        <w:rPr>
          <w:rFonts w:hint="eastAsia"/>
          <w:lang w:eastAsia="zh-CN"/>
        </w:rPr>
        <w:t xml:space="preserve">excel </w:t>
      </w:r>
      <w:r w:rsidR="00450E60">
        <w:rPr>
          <w:lang w:eastAsia="zh-CN"/>
        </w:rPr>
        <w:object w:dxaOrig="1539" w:dyaOrig="1118" w14:anchorId="00945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15pt;height:56.1pt" o:ole="">
            <v:imagedata r:id="rId9" o:title=""/>
          </v:shape>
          <o:OLEObject Type="Embed" ProgID="Excel.SheetMacroEnabled.12" ShapeID="_x0000_i1026" DrawAspect="Icon" ObjectID="_1831313647" r:id="rId10"/>
        </w:object>
      </w:r>
      <w:r w:rsidRPr="00250174">
        <w:rPr>
          <w:rFonts w:hint="eastAsia"/>
          <w:lang w:eastAsia="zh-CN"/>
        </w:rPr>
        <w:t xml:space="preserve"> </w:t>
      </w:r>
      <w:r w:rsidR="00CA2F3F">
        <w:rPr>
          <w:lang w:eastAsia="zh-CN"/>
        </w:rPr>
        <w:t xml:space="preserve">file </w:t>
      </w:r>
      <w:r>
        <w:rPr>
          <w:rFonts w:hint="eastAsia"/>
          <w:lang w:eastAsia="zh-CN"/>
        </w:rPr>
        <w:t>provided by RAN5, we can derive e</w:t>
      </w:r>
      <w:r w:rsidRPr="00250174">
        <w:rPr>
          <w:lang w:eastAsia="zh-CN"/>
        </w:rPr>
        <w:t>phemeris information</w:t>
      </w:r>
      <w:r w:rsidRPr="00250174">
        <w:t xml:space="preserve"> </w:t>
      </w:r>
      <w:r w:rsidRPr="00250174">
        <w:rPr>
          <w:lang w:eastAsia="zh-CN"/>
        </w:rPr>
        <w:t>in format of orbital parameters in ECI</w:t>
      </w:r>
      <w:r w:rsidR="002606AD">
        <w:rPr>
          <w:rFonts w:hint="eastAsia"/>
          <w:lang w:eastAsia="zh-CN"/>
        </w:rPr>
        <w:t xml:space="preserve"> by look up the line 409</w:t>
      </w:r>
      <w:r>
        <w:rPr>
          <w:rFonts w:hint="eastAsia"/>
          <w:lang w:eastAsia="zh-CN"/>
        </w:rPr>
        <w:t xml:space="preserve">, as </w:t>
      </w:r>
      <w:r w:rsidR="002606AD">
        <w:rPr>
          <w:rFonts w:hint="eastAsia"/>
          <w:lang w:eastAsia="zh-CN"/>
        </w:rPr>
        <w:t>following Table 2.2-1</w:t>
      </w:r>
      <w:r>
        <w:rPr>
          <w:rFonts w:hint="eastAsia"/>
          <w:lang w:eastAsia="zh-CN"/>
        </w:rPr>
        <w:t>.</w:t>
      </w:r>
    </w:p>
    <w:p w14:paraId="6C844632" w14:textId="5D2813E7" w:rsidR="002606AD" w:rsidRPr="002606AD" w:rsidRDefault="002606AD" w:rsidP="002606AD">
      <w:pPr>
        <w:pStyle w:val="TH"/>
        <w:rPr>
          <w:lang w:val="en-US" w:eastAsia="zh-CN"/>
        </w:rPr>
      </w:pPr>
      <w:r w:rsidRPr="002606AD">
        <w:rPr>
          <w:rFonts w:hint="eastAsia"/>
          <w:lang w:val="en-US" w:eastAsia="zh-CN"/>
        </w:rPr>
        <w:lastRenderedPageBreak/>
        <w:t xml:space="preserve">Table 2.2-1 Convert </w:t>
      </w:r>
      <w:r w:rsidRPr="002606AD">
        <w:rPr>
          <w:lang w:val="en-US" w:eastAsia="zh-CN"/>
        </w:rPr>
        <w:t>ephemeris information in format of position and velocity state vector in ECEF</w:t>
      </w:r>
      <w:r>
        <w:rPr>
          <w:rFonts w:hint="eastAsia"/>
          <w:lang w:val="en-US" w:eastAsia="zh-CN"/>
        </w:rPr>
        <w:t xml:space="preserve"> to </w:t>
      </w:r>
      <w:r w:rsidRPr="002606AD">
        <w:rPr>
          <w:lang w:val="en-US" w:eastAsia="zh-CN"/>
        </w:rPr>
        <w:t>ephemeris information in format of orbital parameters in ECI</w:t>
      </w:r>
    </w:p>
    <w:tbl>
      <w:tblPr>
        <w:tblStyle w:val="af0"/>
        <w:tblW w:w="0" w:type="auto"/>
        <w:jc w:val="center"/>
        <w:tblLook w:val="04A0" w:firstRow="1" w:lastRow="0" w:firstColumn="1" w:lastColumn="0" w:noHBand="0" w:noVBand="1"/>
      </w:tblPr>
      <w:tblGrid>
        <w:gridCol w:w="1216"/>
        <w:gridCol w:w="1014"/>
        <w:gridCol w:w="1527"/>
        <w:gridCol w:w="1117"/>
      </w:tblGrid>
      <w:tr w:rsidR="00250174" w14:paraId="006D4379" w14:textId="77777777" w:rsidTr="00250174">
        <w:trPr>
          <w:jc w:val="center"/>
        </w:trPr>
        <w:tc>
          <w:tcPr>
            <w:tcW w:w="1216" w:type="dxa"/>
            <w:vAlign w:val="center"/>
          </w:tcPr>
          <w:p w14:paraId="7F2E8C60" w14:textId="1DAEFD7E" w:rsidR="00250174" w:rsidRDefault="00250174" w:rsidP="00250174">
            <w:pPr>
              <w:pStyle w:val="TAH"/>
            </w:pPr>
            <w:r>
              <w:rPr>
                <w:rFonts w:hint="eastAsia"/>
              </w:rPr>
              <w:t>Parameter</w:t>
            </w:r>
          </w:p>
        </w:tc>
        <w:tc>
          <w:tcPr>
            <w:tcW w:w="1014" w:type="dxa"/>
            <w:vAlign w:val="center"/>
          </w:tcPr>
          <w:p w14:paraId="37CC3F01" w14:textId="60DB3523" w:rsidR="00250174" w:rsidRDefault="00250174" w:rsidP="00250174">
            <w:pPr>
              <w:pStyle w:val="TAH"/>
            </w:pPr>
            <w:r>
              <w:rPr>
                <w:rFonts w:hint="eastAsia"/>
              </w:rPr>
              <w:t>Value</w:t>
            </w:r>
          </w:p>
        </w:tc>
        <w:tc>
          <w:tcPr>
            <w:tcW w:w="1527" w:type="dxa"/>
            <w:vAlign w:val="center"/>
          </w:tcPr>
          <w:p w14:paraId="3199D438" w14:textId="6BD9A16A" w:rsidR="00250174" w:rsidRDefault="00250174" w:rsidP="00250174">
            <w:pPr>
              <w:pStyle w:val="TAH"/>
            </w:pPr>
            <w:r>
              <w:rPr>
                <w:rFonts w:hint="eastAsia"/>
              </w:rPr>
              <w:t>Parameter</w:t>
            </w:r>
          </w:p>
        </w:tc>
        <w:tc>
          <w:tcPr>
            <w:tcW w:w="994" w:type="dxa"/>
            <w:vAlign w:val="center"/>
          </w:tcPr>
          <w:p w14:paraId="756F2D6D" w14:textId="17125FDD" w:rsidR="00250174" w:rsidRDefault="00250174" w:rsidP="00250174">
            <w:pPr>
              <w:pStyle w:val="TAH"/>
            </w:pPr>
            <w:r>
              <w:rPr>
                <w:rFonts w:hint="eastAsia"/>
              </w:rPr>
              <w:t>Value</w:t>
            </w:r>
          </w:p>
        </w:tc>
      </w:tr>
      <w:tr w:rsidR="00250174" w14:paraId="0C65E9B8" w14:textId="77777777" w:rsidTr="00250174">
        <w:trPr>
          <w:jc w:val="center"/>
        </w:trPr>
        <w:tc>
          <w:tcPr>
            <w:tcW w:w="1216" w:type="dxa"/>
            <w:vAlign w:val="center"/>
          </w:tcPr>
          <w:p w14:paraId="7AC22623" w14:textId="18957CB8" w:rsidR="00250174" w:rsidRDefault="00250174" w:rsidP="00250174">
            <w:pPr>
              <w:pStyle w:val="TAC"/>
            </w:pPr>
            <w:r w:rsidRPr="00250174">
              <w:t>positionX-r17</w:t>
            </w:r>
          </w:p>
        </w:tc>
        <w:tc>
          <w:tcPr>
            <w:tcW w:w="1014" w:type="dxa"/>
            <w:vAlign w:val="center"/>
          </w:tcPr>
          <w:p w14:paraId="053DFADD" w14:textId="2C8AB6B2" w:rsidR="00250174" w:rsidRDefault="00250174" w:rsidP="00250174">
            <w:pPr>
              <w:pStyle w:val="TAC"/>
            </w:pPr>
            <w:r w:rsidRPr="000B60EE">
              <w:t>-2</w:t>
            </w:r>
            <w:r>
              <w:rPr>
                <w:rFonts w:hint="eastAsia"/>
                <w:lang w:eastAsia="ja-JP"/>
              </w:rPr>
              <w:t>654549</w:t>
            </w:r>
          </w:p>
        </w:tc>
        <w:tc>
          <w:tcPr>
            <w:tcW w:w="1527" w:type="dxa"/>
            <w:vAlign w:val="center"/>
          </w:tcPr>
          <w:p w14:paraId="35CDAFC0" w14:textId="5BEAFB70" w:rsidR="00250174" w:rsidRDefault="00250174" w:rsidP="00250174">
            <w:pPr>
              <w:pStyle w:val="TAC"/>
            </w:pPr>
            <w:r w:rsidRPr="00250174">
              <w:t>semiMajorAxis-r17</w:t>
            </w:r>
          </w:p>
        </w:tc>
        <w:tc>
          <w:tcPr>
            <w:tcW w:w="994" w:type="dxa"/>
            <w:vAlign w:val="center"/>
          </w:tcPr>
          <w:p w14:paraId="2EDC2CD2" w14:textId="0906DB55" w:rsidR="00250174" w:rsidRDefault="00250174" w:rsidP="00250174">
            <w:pPr>
              <w:pStyle w:val="TAC"/>
            </w:pPr>
            <w:r w:rsidRPr="00250174">
              <w:t>127431687</w:t>
            </w:r>
          </w:p>
        </w:tc>
      </w:tr>
      <w:tr w:rsidR="00250174" w14:paraId="53F54788" w14:textId="77777777" w:rsidTr="00250174">
        <w:trPr>
          <w:jc w:val="center"/>
        </w:trPr>
        <w:tc>
          <w:tcPr>
            <w:tcW w:w="1216" w:type="dxa"/>
            <w:vAlign w:val="center"/>
          </w:tcPr>
          <w:p w14:paraId="3CC3DEF5" w14:textId="1F02C337" w:rsidR="00250174" w:rsidRDefault="00250174" w:rsidP="00250174">
            <w:pPr>
              <w:pStyle w:val="TAC"/>
            </w:pPr>
            <w:r w:rsidRPr="00250174">
              <w:t>positionY-r17</w:t>
            </w:r>
          </w:p>
        </w:tc>
        <w:tc>
          <w:tcPr>
            <w:tcW w:w="1014" w:type="dxa"/>
            <w:vAlign w:val="center"/>
          </w:tcPr>
          <w:p w14:paraId="414D2FCD" w14:textId="608F8BC6" w:rsidR="00250174" w:rsidRDefault="00250174" w:rsidP="00250174">
            <w:pPr>
              <w:pStyle w:val="TAC"/>
            </w:pPr>
            <w:r w:rsidRPr="000B60EE">
              <w:t>4</w:t>
            </w:r>
            <w:r>
              <w:rPr>
                <w:rFonts w:hint="eastAsia"/>
                <w:lang w:eastAsia="ja-JP"/>
              </w:rPr>
              <w:t>386991</w:t>
            </w:r>
          </w:p>
        </w:tc>
        <w:tc>
          <w:tcPr>
            <w:tcW w:w="1527" w:type="dxa"/>
            <w:vAlign w:val="center"/>
          </w:tcPr>
          <w:p w14:paraId="492F9A4C" w14:textId="31ADC12A" w:rsidR="00250174" w:rsidRDefault="00250174" w:rsidP="00250174">
            <w:pPr>
              <w:pStyle w:val="TAC"/>
            </w:pPr>
            <w:r w:rsidRPr="00250174">
              <w:t>eccentricity-r17</w:t>
            </w:r>
          </w:p>
        </w:tc>
        <w:tc>
          <w:tcPr>
            <w:tcW w:w="994" w:type="dxa"/>
            <w:vAlign w:val="center"/>
          </w:tcPr>
          <w:p w14:paraId="423F32BF" w14:textId="125089CB" w:rsidR="00250174" w:rsidRDefault="00250174" w:rsidP="00250174">
            <w:pPr>
              <w:pStyle w:val="TAC"/>
            </w:pPr>
            <w:r w:rsidRPr="00250174">
              <w:t>625504</w:t>
            </w:r>
          </w:p>
        </w:tc>
      </w:tr>
      <w:tr w:rsidR="00250174" w14:paraId="13FA8944" w14:textId="77777777" w:rsidTr="00250174">
        <w:trPr>
          <w:jc w:val="center"/>
        </w:trPr>
        <w:tc>
          <w:tcPr>
            <w:tcW w:w="1216" w:type="dxa"/>
            <w:vAlign w:val="center"/>
          </w:tcPr>
          <w:p w14:paraId="03C602CD" w14:textId="347E61DC" w:rsidR="00250174" w:rsidRDefault="00250174" w:rsidP="00250174">
            <w:pPr>
              <w:pStyle w:val="TAC"/>
            </w:pPr>
            <w:r w:rsidRPr="00250174">
              <w:t>positionZ-r17</w:t>
            </w:r>
          </w:p>
        </w:tc>
        <w:tc>
          <w:tcPr>
            <w:tcW w:w="1014" w:type="dxa"/>
            <w:vAlign w:val="center"/>
          </w:tcPr>
          <w:p w14:paraId="5E663682" w14:textId="7DF22536" w:rsidR="00250174" w:rsidRDefault="00250174" w:rsidP="00250174">
            <w:pPr>
              <w:pStyle w:val="TAC"/>
            </w:pPr>
            <w:r>
              <w:rPr>
                <w:rFonts w:hint="eastAsia"/>
                <w:lang w:eastAsia="ja-JP"/>
              </w:rPr>
              <w:t>1594205</w:t>
            </w:r>
          </w:p>
        </w:tc>
        <w:tc>
          <w:tcPr>
            <w:tcW w:w="1527" w:type="dxa"/>
            <w:vAlign w:val="center"/>
          </w:tcPr>
          <w:p w14:paraId="1245F05F" w14:textId="7985BBF8" w:rsidR="00250174" w:rsidRDefault="00250174" w:rsidP="00250174">
            <w:pPr>
              <w:pStyle w:val="TAC"/>
            </w:pPr>
            <w:r w:rsidRPr="00250174">
              <w:t>periapsis-r17</w:t>
            </w:r>
          </w:p>
        </w:tc>
        <w:tc>
          <w:tcPr>
            <w:tcW w:w="994" w:type="dxa"/>
            <w:vAlign w:val="center"/>
          </w:tcPr>
          <w:p w14:paraId="20232981" w14:textId="6DF22ED9" w:rsidR="00250174" w:rsidRDefault="00250174" w:rsidP="00250174">
            <w:pPr>
              <w:pStyle w:val="TAC"/>
            </w:pPr>
            <w:r w:rsidRPr="00250174">
              <w:t>197025193</w:t>
            </w:r>
          </w:p>
        </w:tc>
      </w:tr>
      <w:tr w:rsidR="00250174" w14:paraId="429D5D4E" w14:textId="77777777" w:rsidTr="00250174">
        <w:trPr>
          <w:jc w:val="center"/>
        </w:trPr>
        <w:tc>
          <w:tcPr>
            <w:tcW w:w="1216" w:type="dxa"/>
            <w:vAlign w:val="center"/>
          </w:tcPr>
          <w:p w14:paraId="0D70C4C2" w14:textId="32A439D3" w:rsidR="00250174" w:rsidRDefault="00250174" w:rsidP="00250174">
            <w:pPr>
              <w:pStyle w:val="TAC"/>
            </w:pPr>
            <w:r w:rsidRPr="00250174">
              <w:t>velocityVX-r17</w:t>
            </w:r>
          </w:p>
        </w:tc>
        <w:tc>
          <w:tcPr>
            <w:tcW w:w="1014" w:type="dxa"/>
            <w:vAlign w:val="center"/>
          </w:tcPr>
          <w:p w14:paraId="3A38EBCB" w14:textId="4D8A733D" w:rsidR="00250174" w:rsidRDefault="00250174" w:rsidP="00250174">
            <w:pPr>
              <w:pStyle w:val="TAC"/>
            </w:pPr>
            <w:r>
              <w:rPr>
                <w:rFonts w:hint="eastAsia"/>
                <w:lang w:eastAsia="ja-JP"/>
              </w:rPr>
              <w:t>14581</w:t>
            </w:r>
          </w:p>
        </w:tc>
        <w:tc>
          <w:tcPr>
            <w:tcW w:w="1527" w:type="dxa"/>
            <w:vAlign w:val="center"/>
          </w:tcPr>
          <w:p w14:paraId="34BA8FC2" w14:textId="0C6A97B3" w:rsidR="00250174" w:rsidRDefault="00250174" w:rsidP="00250174">
            <w:pPr>
              <w:pStyle w:val="TAC"/>
            </w:pPr>
            <w:r w:rsidRPr="00250174">
              <w:t>longitude-r17</w:t>
            </w:r>
          </w:p>
        </w:tc>
        <w:tc>
          <w:tcPr>
            <w:tcW w:w="994" w:type="dxa"/>
            <w:vAlign w:val="center"/>
          </w:tcPr>
          <w:p w14:paraId="7429C41D" w14:textId="2E5D0CE2" w:rsidR="00250174" w:rsidRDefault="00250174" w:rsidP="00250174">
            <w:pPr>
              <w:pStyle w:val="TAC"/>
            </w:pPr>
            <w:r w:rsidRPr="00250174">
              <w:t>89801679</w:t>
            </w:r>
          </w:p>
        </w:tc>
      </w:tr>
      <w:tr w:rsidR="00250174" w14:paraId="7BA31B73" w14:textId="77777777" w:rsidTr="00250174">
        <w:trPr>
          <w:jc w:val="center"/>
        </w:trPr>
        <w:tc>
          <w:tcPr>
            <w:tcW w:w="1216" w:type="dxa"/>
            <w:vAlign w:val="center"/>
          </w:tcPr>
          <w:p w14:paraId="2A1157F9" w14:textId="3967A0A8" w:rsidR="00250174" w:rsidRDefault="00250174" w:rsidP="00250174">
            <w:pPr>
              <w:pStyle w:val="TAC"/>
            </w:pPr>
            <w:r w:rsidRPr="00250174">
              <w:t>velocityVY-r17</w:t>
            </w:r>
          </w:p>
        </w:tc>
        <w:tc>
          <w:tcPr>
            <w:tcW w:w="1014" w:type="dxa"/>
            <w:vAlign w:val="center"/>
          </w:tcPr>
          <w:p w14:paraId="7668C5BE" w14:textId="5373D748" w:rsidR="00250174" w:rsidRDefault="00250174" w:rsidP="00250174">
            <w:pPr>
              <w:pStyle w:val="TAC"/>
            </w:pPr>
            <w:r w:rsidRPr="000B60EE">
              <w:t>-</w:t>
            </w:r>
            <w:r>
              <w:rPr>
                <w:rFonts w:hint="eastAsia"/>
                <w:lang w:eastAsia="ja-JP"/>
              </w:rPr>
              <w:t>34487</w:t>
            </w:r>
          </w:p>
        </w:tc>
        <w:tc>
          <w:tcPr>
            <w:tcW w:w="1527" w:type="dxa"/>
            <w:vAlign w:val="center"/>
          </w:tcPr>
          <w:p w14:paraId="2C770582" w14:textId="45CB8F81" w:rsidR="00250174" w:rsidRDefault="00250174" w:rsidP="00250174">
            <w:pPr>
              <w:pStyle w:val="TAC"/>
            </w:pPr>
            <w:r w:rsidRPr="00250174">
              <w:t>inclination-r17</w:t>
            </w:r>
          </w:p>
        </w:tc>
        <w:tc>
          <w:tcPr>
            <w:tcW w:w="994" w:type="dxa"/>
            <w:vAlign w:val="center"/>
          </w:tcPr>
          <w:p w14:paraId="6D1B0CE3" w14:textId="47D53C66" w:rsidR="00250174" w:rsidRDefault="00250174" w:rsidP="00250174">
            <w:pPr>
              <w:pStyle w:val="TAC"/>
            </w:pPr>
            <w:r w:rsidRPr="00250174">
              <w:t>65355907</w:t>
            </w:r>
          </w:p>
        </w:tc>
      </w:tr>
      <w:tr w:rsidR="00250174" w14:paraId="72AAB256" w14:textId="77777777" w:rsidTr="00250174">
        <w:trPr>
          <w:jc w:val="center"/>
        </w:trPr>
        <w:tc>
          <w:tcPr>
            <w:tcW w:w="1216" w:type="dxa"/>
            <w:vAlign w:val="center"/>
          </w:tcPr>
          <w:p w14:paraId="3B60FFBE" w14:textId="3D1FB489" w:rsidR="00250174" w:rsidRDefault="00250174" w:rsidP="00250174">
            <w:pPr>
              <w:pStyle w:val="TAC"/>
            </w:pPr>
            <w:r w:rsidRPr="00250174">
              <w:t>velocityVZ-r17</w:t>
            </w:r>
          </w:p>
        </w:tc>
        <w:tc>
          <w:tcPr>
            <w:tcW w:w="1014" w:type="dxa"/>
            <w:vAlign w:val="center"/>
          </w:tcPr>
          <w:p w14:paraId="133FE455" w14:textId="1E16C31E" w:rsidR="00250174" w:rsidRDefault="00250174" w:rsidP="00250174">
            <w:pPr>
              <w:pStyle w:val="TAC"/>
            </w:pPr>
            <w:r w:rsidRPr="000B60EE">
              <w:t>1</w:t>
            </w:r>
            <w:r>
              <w:rPr>
                <w:rFonts w:hint="eastAsia"/>
                <w:lang w:eastAsia="ja-JP"/>
              </w:rPr>
              <w:t>20182</w:t>
            </w:r>
          </w:p>
        </w:tc>
        <w:tc>
          <w:tcPr>
            <w:tcW w:w="1527" w:type="dxa"/>
            <w:vAlign w:val="center"/>
          </w:tcPr>
          <w:p w14:paraId="15274F39" w14:textId="6C783694" w:rsidR="00250174" w:rsidRDefault="00250174" w:rsidP="00250174">
            <w:pPr>
              <w:pStyle w:val="TAC"/>
            </w:pPr>
            <w:r w:rsidRPr="00250174">
              <w:t>meanAnomaly-r17</w:t>
            </w:r>
          </w:p>
        </w:tc>
        <w:tc>
          <w:tcPr>
            <w:tcW w:w="994" w:type="dxa"/>
            <w:vAlign w:val="center"/>
          </w:tcPr>
          <w:p w14:paraId="2016F5FB" w14:textId="40E995E2" w:rsidR="00250174" w:rsidRDefault="00250174" w:rsidP="00250174">
            <w:pPr>
              <w:pStyle w:val="TAC"/>
            </w:pPr>
            <w:r w:rsidRPr="00250174">
              <w:t>11209255</w:t>
            </w:r>
          </w:p>
        </w:tc>
      </w:tr>
    </w:tbl>
    <w:p w14:paraId="5DB10AE2" w14:textId="77777777" w:rsidR="00250174" w:rsidRDefault="00250174" w:rsidP="00250174">
      <w:pPr>
        <w:rPr>
          <w:lang w:eastAsia="zh-CN"/>
        </w:rPr>
      </w:pPr>
    </w:p>
    <w:p w14:paraId="6A7B1E84" w14:textId="407261EE" w:rsidR="002606AD" w:rsidRDefault="002606AD" w:rsidP="00250174">
      <w:pPr>
        <w:rPr>
          <w:lang w:eastAsia="zh-CN"/>
        </w:rPr>
      </w:pPr>
      <w:r>
        <w:rPr>
          <w:rFonts w:hint="eastAsia"/>
          <w:lang w:eastAsia="zh-CN"/>
        </w:rPr>
        <w:t xml:space="preserve">However, based on the draft big CR R4-2513627, the </w:t>
      </w:r>
      <w:r w:rsidRPr="002606AD">
        <w:rPr>
          <w:lang w:eastAsia="zh-CN"/>
        </w:rPr>
        <w:t>ephemeris information in format of orbital parameters in ECI</w:t>
      </w:r>
      <w:r>
        <w:rPr>
          <w:rFonts w:hint="eastAsia"/>
          <w:lang w:eastAsia="zh-CN"/>
        </w:rPr>
        <w:t xml:space="preserve"> can be derived by Step 1, </w:t>
      </w:r>
      <w:r w:rsidRPr="002606AD">
        <w:rPr>
          <w:lang w:eastAsia="zh-CN"/>
        </w:rPr>
        <w:t>as following Table 2.2-</w:t>
      </w:r>
      <w:r>
        <w:rPr>
          <w:rFonts w:hint="eastAsia"/>
          <w:lang w:eastAsia="zh-CN"/>
        </w:rPr>
        <w:t>2</w:t>
      </w:r>
      <w:r w:rsidRPr="002606AD">
        <w:rPr>
          <w:lang w:eastAsia="zh-CN"/>
        </w:rPr>
        <w:t>.</w:t>
      </w:r>
    </w:p>
    <w:p w14:paraId="3A1BFF77" w14:textId="1136BEF3" w:rsidR="002606AD" w:rsidRPr="002606AD" w:rsidRDefault="002606AD" w:rsidP="002606AD">
      <w:pPr>
        <w:pStyle w:val="TH"/>
        <w:rPr>
          <w:lang w:val="en-US" w:eastAsia="zh-CN"/>
        </w:rPr>
      </w:pPr>
      <w:r w:rsidRPr="002606AD">
        <w:rPr>
          <w:rFonts w:hint="eastAsia"/>
          <w:lang w:val="en-US" w:eastAsia="zh-CN"/>
        </w:rPr>
        <w:t>Table 2.2-</w:t>
      </w:r>
      <w:r>
        <w:rPr>
          <w:rFonts w:hint="eastAsia"/>
          <w:lang w:val="en-US" w:eastAsia="zh-CN"/>
        </w:rPr>
        <w:t>2</w:t>
      </w:r>
      <w:r w:rsidRPr="002606AD">
        <w:rPr>
          <w:rFonts w:hint="eastAsia"/>
          <w:lang w:val="en-US" w:eastAsia="zh-CN"/>
        </w:rPr>
        <w:t xml:space="preserve"> Convert </w:t>
      </w:r>
      <w:r w:rsidRPr="002606AD">
        <w:rPr>
          <w:lang w:val="en-US" w:eastAsia="zh-CN"/>
        </w:rPr>
        <w:t>ephemeris information in format of position and velocity state vector in ECEF</w:t>
      </w:r>
      <w:r>
        <w:rPr>
          <w:rFonts w:hint="eastAsia"/>
          <w:lang w:val="en-US" w:eastAsia="zh-CN"/>
        </w:rPr>
        <w:t xml:space="preserve"> to </w:t>
      </w:r>
      <w:r w:rsidRPr="002606AD">
        <w:rPr>
          <w:lang w:val="en-US" w:eastAsia="zh-CN"/>
        </w:rPr>
        <w:t>ephemeris information in format of orbital parameters in ECI</w:t>
      </w:r>
    </w:p>
    <w:tbl>
      <w:tblPr>
        <w:tblStyle w:val="af0"/>
        <w:tblW w:w="0" w:type="auto"/>
        <w:jc w:val="center"/>
        <w:tblLook w:val="04A0" w:firstRow="1" w:lastRow="0" w:firstColumn="1" w:lastColumn="0" w:noHBand="0" w:noVBand="1"/>
      </w:tblPr>
      <w:tblGrid>
        <w:gridCol w:w="1216"/>
        <w:gridCol w:w="1014"/>
        <w:gridCol w:w="1527"/>
        <w:gridCol w:w="1117"/>
      </w:tblGrid>
      <w:tr w:rsidR="002606AD" w14:paraId="7DB3E6E0" w14:textId="77777777" w:rsidTr="009C22EC">
        <w:trPr>
          <w:jc w:val="center"/>
        </w:trPr>
        <w:tc>
          <w:tcPr>
            <w:tcW w:w="1216" w:type="dxa"/>
            <w:vAlign w:val="center"/>
          </w:tcPr>
          <w:p w14:paraId="5F2453CB" w14:textId="77777777" w:rsidR="002606AD" w:rsidRDefault="002606AD" w:rsidP="001A12ED">
            <w:pPr>
              <w:pStyle w:val="TAH"/>
            </w:pPr>
            <w:r>
              <w:rPr>
                <w:rFonts w:hint="eastAsia"/>
              </w:rPr>
              <w:t>Parameter</w:t>
            </w:r>
          </w:p>
        </w:tc>
        <w:tc>
          <w:tcPr>
            <w:tcW w:w="1014" w:type="dxa"/>
            <w:vAlign w:val="center"/>
          </w:tcPr>
          <w:p w14:paraId="0FAF6B3D" w14:textId="77777777" w:rsidR="002606AD" w:rsidRDefault="002606AD" w:rsidP="001A12ED">
            <w:pPr>
              <w:pStyle w:val="TAH"/>
            </w:pPr>
            <w:r>
              <w:rPr>
                <w:rFonts w:hint="eastAsia"/>
              </w:rPr>
              <w:t>Value</w:t>
            </w:r>
          </w:p>
        </w:tc>
        <w:tc>
          <w:tcPr>
            <w:tcW w:w="1527" w:type="dxa"/>
            <w:vAlign w:val="center"/>
          </w:tcPr>
          <w:p w14:paraId="57B1CA7E" w14:textId="77777777" w:rsidR="002606AD" w:rsidRDefault="002606AD" w:rsidP="001A12ED">
            <w:pPr>
              <w:pStyle w:val="TAH"/>
            </w:pPr>
            <w:r>
              <w:rPr>
                <w:rFonts w:hint="eastAsia"/>
              </w:rPr>
              <w:t>Parameter</w:t>
            </w:r>
          </w:p>
        </w:tc>
        <w:tc>
          <w:tcPr>
            <w:tcW w:w="1117" w:type="dxa"/>
            <w:vAlign w:val="center"/>
          </w:tcPr>
          <w:p w14:paraId="5AB21A9D" w14:textId="77777777" w:rsidR="002606AD" w:rsidRDefault="002606AD" w:rsidP="001A12ED">
            <w:pPr>
              <w:pStyle w:val="TAH"/>
            </w:pPr>
            <w:r>
              <w:rPr>
                <w:rFonts w:hint="eastAsia"/>
              </w:rPr>
              <w:t>Value</w:t>
            </w:r>
          </w:p>
        </w:tc>
      </w:tr>
      <w:tr w:rsidR="009C22EC" w14:paraId="742D477C" w14:textId="77777777" w:rsidTr="009C22EC">
        <w:trPr>
          <w:jc w:val="center"/>
        </w:trPr>
        <w:tc>
          <w:tcPr>
            <w:tcW w:w="1216" w:type="dxa"/>
            <w:vAlign w:val="center"/>
          </w:tcPr>
          <w:p w14:paraId="79AD2A83" w14:textId="77777777" w:rsidR="009C22EC" w:rsidRDefault="009C22EC" w:rsidP="009C22EC">
            <w:pPr>
              <w:pStyle w:val="TAC"/>
            </w:pPr>
            <w:r w:rsidRPr="00250174">
              <w:t>positionX-r17</w:t>
            </w:r>
          </w:p>
        </w:tc>
        <w:tc>
          <w:tcPr>
            <w:tcW w:w="1014" w:type="dxa"/>
            <w:vAlign w:val="center"/>
          </w:tcPr>
          <w:p w14:paraId="0344EFA3" w14:textId="77777777" w:rsidR="009C22EC" w:rsidRDefault="009C22EC" w:rsidP="009C22EC">
            <w:pPr>
              <w:pStyle w:val="TAC"/>
            </w:pPr>
            <w:r w:rsidRPr="000B60EE">
              <w:t>-2</w:t>
            </w:r>
            <w:r>
              <w:rPr>
                <w:rFonts w:hint="eastAsia"/>
                <w:lang w:eastAsia="ja-JP"/>
              </w:rPr>
              <w:t>654549</w:t>
            </w:r>
          </w:p>
        </w:tc>
        <w:tc>
          <w:tcPr>
            <w:tcW w:w="1527" w:type="dxa"/>
            <w:vAlign w:val="center"/>
          </w:tcPr>
          <w:p w14:paraId="06A9E010" w14:textId="77777777" w:rsidR="009C22EC" w:rsidRDefault="009C22EC" w:rsidP="009C22EC">
            <w:pPr>
              <w:pStyle w:val="TAC"/>
            </w:pPr>
            <w:r w:rsidRPr="00250174">
              <w:t>semiMajorAxis-r17</w:t>
            </w:r>
          </w:p>
        </w:tc>
        <w:tc>
          <w:tcPr>
            <w:tcW w:w="1117" w:type="dxa"/>
            <w:vAlign w:val="center"/>
          </w:tcPr>
          <w:p w14:paraId="3E0580DC" w14:textId="0C16835F" w:rsidR="009C22EC" w:rsidRPr="009C22EC" w:rsidRDefault="009C22EC" w:rsidP="009C22EC">
            <w:pPr>
              <w:pStyle w:val="TAC"/>
            </w:pPr>
            <w:r w:rsidRPr="009C22EC">
              <w:t xml:space="preserve">127437262 </w:t>
            </w:r>
          </w:p>
        </w:tc>
      </w:tr>
      <w:tr w:rsidR="009C22EC" w14:paraId="41EF436D" w14:textId="77777777" w:rsidTr="009C22EC">
        <w:trPr>
          <w:jc w:val="center"/>
        </w:trPr>
        <w:tc>
          <w:tcPr>
            <w:tcW w:w="1216" w:type="dxa"/>
            <w:vAlign w:val="center"/>
          </w:tcPr>
          <w:p w14:paraId="081C4D39" w14:textId="77777777" w:rsidR="009C22EC" w:rsidRDefault="009C22EC" w:rsidP="009C22EC">
            <w:pPr>
              <w:pStyle w:val="TAC"/>
            </w:pPr>
            <w:r w:rsidRPr="00250174">
              <w:t>positionY-r17</w:t>
            </w:r>
          </w:p>
        </w:tc>
        <w:tc>
          <w:tcPr>
            <w:tcW w:w="1014" w:type="dxa"/>
            <w:vAlign w:val="center"/>
          </w:tcPr>
          <w:p w14:paraId="40CB29D9" w14:textId="77777777" w:rsidR="009C22EC" w:rsidRDefault="009C22EC" w:rsidP="009C22EC">
            <w:pPr>
              <w:pStyle w:val="TAC"/>
            </w:pPr>
            <w:r w:rsidRPr="000B60EE">
              <w:t>4</w:t>
            </w:r>
            <w:r>
              <w:rPr>
                <w:rFonts w:hint="eastAsia"/>
                <w:lang w:eastAsia="ja-JP"/>
              </w:rPr>
              <w:t>386991</w:t>
            </w:r>
          </w:p>
        </w:tc>
        <w:tc>
          <w:tcPr>
            <w:tcW w:w="1527" w:type="dxa"/>
            <w:vAlign w:val="center"/>
          </w:tcPr>
          <w:p w14:paraId="4D112EC4" w14:textId="77777777" w:rsidR="009C22EC" w:rsidRDefault="009C22EC" w:rsidP="009C22EC">
            <w:pPr>
              <w:pStyle w:val="TAC"/>
            </w:pPr>
            <w:r w:rsidRPr="00250174">
              <w:t>eccentricity-r17</w:t>
            </w:r>
          </w:p>
        </w:tc>
        <w:tc>
          <w:tcPr>
            <w:tcW w:w="1117" w:type="dxa"/>
            <w:vAlign w:val="center"/>
          </w:tcPr>
          <w:p w14:paraId="273BF33D" w14:textId="4E4C38E6" w:rsidR="009C22EC" w:rsidRPr="009C22EC" w:rsidRDefault="009C22EC" w:rsidP="009C22EC">
            <w:pPr>
              <w:pStyle w:val="TAC"/>
            </w:pPr>
            <w:r w:rsidRPr="009C22EC">
              <w:t xml:space="preserve">625825 </w:t>
            </w:r>
          </w:p>
        </w:tc>
      </w:tr>
      <w:tr w:rsidR="009C22EC" w14:paraId="142758F9" w14:textId="77777777" w:rsidTr="009C22EC">
        <w:trPr>
          <w:jc w:val="center"/>
        </w:trPr>
        <w:tc>
          <w:tcPr>
            <w:tcW w:w="1216" w:type="dxa"/>
            <w:vAlign w:val="center"/>
          </w:tcPr>
          <w:p w14:paraId="12FA8564" w14:textId="77777777" w:rsidR="009C22EC" w:rsidRDefault="009C22EC" w:rsidP="009C22EC">
            <w:pPr>
              <w:pStyle w:val="TAC"/>
            </w:pPr>
            <w:r w:rsidRPr="00250174">
              <w:t>positionZ-r17</w:t>
            </w:r>
          </w:p>
        </w:tc>
        <w:tc>
          <w:tcPr>
            <w:tcW w:w="1014" w:type="dxa"/>
            <w:vAlign w:val="center"/>
          </w:tcPr>
          <w:p w14:paraId="2FDC0A2C" w14:textId="77777777" w:rsidR="009C22EC" w:rsidRDefault="009C22EC" w:rsidP="009C22EC">
            <w:pPr>
              <w:pStyle w:val="TAC"/>
            </w:pPr>
            <w:r>
              <w:rPr>
                <w:rFonts w:hint="eastAsia"/>
                <w:lang w:eastAsia="ja-JP"/>
              </w:rPr>
              <w:t>1594205</w:t>
            </w:r>
          </w:p>
        </w:tc>
        <w:tc>
          <w:tcPr>
            <w:tcW w:w="1527" w:type="dxa"/>
            <w:vAlign w:val="center"/>
          </w:tcPr>
          <w:p w14:paraId="277F0058" w14:textId="77777777" w:rsidR="009C22EC" w:rsidRDefault="009C22EC" w:rsidP="009C22EC">
            <w:pPr>
              <w:pStyle w:val="TAC"/>
            </w:pPr>
            <w:r w:rsidRPr="00250174">
              <w:t>periapsis-r17</w:t>
            </w:r>
          </w:p>
        </w:tc>
        <w:tc>
          <w:tcPr>
            <w:tcW w:w="1117" w:type="dxa"/>
            <w:vAlign w:val="center"/>
          </w:tcPr>
          <w:p w14:paraId="4E3CF8F3" w14:textId="0942F0B4" w:rsidR="009C22EC" w:rsidRPr="009C22EC" w:rsidRDefault="009C22EC" w:rsidP="009C22EC">
            <w:pPr>
              <w:pStyle w:val="TAC"/>
            </w:pPr>
            <w:r w:rsidRPr="009C22EC">
              <w:t xml:space="preserve">1514099 </w:t>
            </w:r>
          </w:p>
        </w:tc>
      </w:tr>
      <w:tr w:rsidR="009C22EC" w14:paraId="47150A73" w14:textId="77777777" w:rsidTr="009C22EC">
        <w:trPr>
          <w:jc w:val="center"/>
        </w:trPr>
        <w:tc>
          <w:tcPr>
            <w:tcW w:w="1216" w:type="dxa"/>
            <w:vAlign w:val="center"/>
          </w:tcPr>
          <w:p w14:paraId="448D0201" w14:textId="77777777" w:rsidR="009C22EC" w:rsidRDefault="009C22EC" w:rsidP="009C22EC">
            <w:pPr>
              <w:pStyle w:val="TAC"/>
            </w:pPr>
            <w:r w:rsidRPr="00250174">
              <w:t>velocityVX-r17</w:t>
            </w:r>
          </w:p>
        </w:tc>
        <w:tc>
          <w:tcPr>
            <w:tcW w:w="1014" w:type="dxa"/>
            <w:vAlign w:val="center"/>
          </w:tcPr>
          <w:p w14:paraId="7092A705" w14:textId="77777777" w:rsidR="009C22EC" w:rsidRDefault="009C22EC" w:rsidP="009C22EC">
            <w:pPr>
              <w:pStyle w:val="TAC"/>
            </w:pPr>
            <w:r>
              <w:rPr>
                <w:rFonts w:hint="eastAsia"/>
                <w:lang w:eastAsia="ja-JP"/>
              </w:rPr>
              <w:t>14581</w:t>
            </w:r>
          </w:p>
        </w:tc>
        <w:tc>
          <w:tcPr>
            <w:tcW w:w="1527" w:type="dxa"/>
            <w:vAlign w:val="center"/>
          </w:tcPr>
          <w:p w14:paraId="451E4FAB" w14:textId="77777777" w:rsidR="009C22EC" w:rsidRDefault="009C22EC" w:rsidP="009C22EC">
            <w:pPr>
              <w:pStyle w:val="TAC"/>
            </w:pPr>
            <w:r w:rsidRPr="00250174">
              <w:t>longitude-r17</w:t>
            </w:r>
          </w:p>
        </w:tc>
        <w:tc>
          <w:tcPr>
            <w:tcW w:w="1117" w:type="dxa"/>
            <w:vAlign w:val="center"/>
          </w:tcPr>
          <w:p w14:paraId="36E33FD8" w14:textId="1BAA7029" w:rsidR="009C22EC" w:rsidRPr="009C22EC" w:rsidRDefault="009C22EC" w:rsidP="009C22EC">
            <w:pPr>
              <w:pStyle w:val="TAC"/>
            </w:pPr>
            <w:r w:rsidRPr="009C22EC">
              <w:t xml:space="preserve">88985152 </w:t>
            </w:r>
          </w:p>
        </w:tc>
      </w:tr>
      <w:tr w:rsidR="009C22EC" w14:paraId="28C57332" w14:textId="77777777" w:rsidTr="009C22EC">
        <w:trPr>
          <w:jc w:val="center"/>
        </w:trPr>
        <w:tc>
          <w:tcPr>
            <w:tcW w:w="1216" w:type="dxa"/>
            <w:vAlign w:val="center"/>
          </w:tcPr>
          <w:p w14:paraId="0D3EB479" w14:textId="77777777" w:rsidR="009C22EC" w:rsidRDefault="009C22EC" w:rsidP="009C22EC">
            <w:pPr>
              <w:pStyle w:val="TAC"/>
            </w:pPr>
            <w:r w:rsidRPr="00250174">
              <w:t>velocityVY-r17</w:t>
            </w:r>
          </w:p>
        </w:tc>
        <w:tc>
          <w:tcPr>
            <w:tcW w:w="1014" w:type="dxa"/>
            <w:vAlign w:val="center"/>
          </w:tcPr>
          <w:p w14:paraId="399E3F81" w14:textId="77777777" w:rsidR="009C22EC" w:rsidRDefault="009C22EC" w:rsidP="009C22EC">
            <w:pPr>
              <w:pStyle w:val="TAC"/>
            </w:pPr>
            <w:r w:rsidRPr="000B60EE">
              <w:t>-</w:t>
            </w:r>
            <w:r>
              <w:rPr>
                <w:rFonts w:hint="eastAsia"/>
                <w:lang w:eastAsia="ja-JP"/>
              </w:rPr>
              <w:t>34487</w:t>
            </w:r>
          </w:p>
        </w:tc>
        <w:tc>
          <w:tcPr>
            <w:tcW w:w="1527" w:type="dxa"/>
            <w:vAlign w:val="center"/>
          </w:tcPr>
          <w:p w14:paraId="06F6FE86" w14:textId="77777777" w:rsidR="009C22EC" w:rsidRDefault="009C22EC" w:rsidP="009C22EC">
            <w:pPr>
              <w:pStyle w:val="TAC"/>
            </w:pPr>
            <w:r w:rsidRPr="00250174">
              <w:t>inclination-r17</w:t>
            </w:r>
          </w:p>
        </w:tc>
        <w:tc>
          <w:tcPr>
            <w:tcW w:w="1117" w:type="dxa"/>
            <w:vAlign w:val="center"/>
          </w:tcPr>
          <w:p w14:paraId="4C8F192B" w14:textId="5D4B763D" w:rsidR="009C22EC" w:rsidRPr="009C22EC" w:rsidRDefault="009C22EC" w:rsidP="009C22EC">
            <w:pPr>
              <w:pStyle w:val="TAC"/>
            </w:pPr>
            <w:r w:rsidRPr="009C22EC">
              <w:t xml:space="preserve">62744502 </w:t>
            </w:r>
          </w:p>
        </w:tc>
      </w:tr>
      <w:tr w:rsidR="009C22EC" w14:paraId="48FE40DB" w14:textId="77777777" w:rsidTr="009C22EC">
        <w:trPr>
          <w:jc w:val="center"/>
        </w:trPr>
        <w:tc>
          <w:tcPr>
            <w:tcW w:w="1216" w:type="dxa"/>
            <w:vAlign w:val="center"/>
          </w:tcPr>
          <w:p w14:paraId="39E10035" w14:textId="77777777" w:rsidR="009C22EC" w:rsidRDefault="009C22EC" w:rsidP="009C22EC">
            <w:pPr>
              <w:pStyle w:val="TAC"/>
            </w:pPr>
            <w:r w:rsidRPr="00250174">
              <w:t>velocityVZ-r17</w:t>
            </w:r>
          </w:p>
        </w:tc>
        <w:tc>
          <w:tcPr>
            <w:tcW w:w="1014" w:type="dxa"/>
            <w:vAlign w:val="center"/>
          </w:tcPr>
          <w:p w14:paraId="07D1D031" w14:textId="77777777" w:rsidR="009C22EC" w:rsidRDefault="009C22EC" w:rsidP="009C22EC">
            <w:pPr>
              <w:pStyle w:val="TAC"/>
            </w:pPr>
            <w:r w:rsidRPr="000B60EE">
              <w:t>1</w:t>
            </w:r>
            <w:r>
              <w:rPr>
                <w:rFonts w:hint="eastAsia"/>
                <w:lang w:eastAsia="ja-JP"/>
              </w:rPr>
              <w:t>20182</w:t>
            </w:r>
          </w:p>
        </w:tc>
        <w:tc>
          <w:tcPr>
            <w:tcW w:w="1527" w:type="dxa"/>
            <w:vAlign w:val="center"/>
          </w:tcPr>
          <w:p w14:paraId="172CA099" w14:textId="77777777" w:rsidR="009C22EC" w:rsidRDefault="009C22EC" w:rsidP="009C22EC">
            <w:pPr>
              <w:pStyle w:val="TAC"/>
            </w:pPr>
            <w:r w:rsidRPr="00250174">
              <w:t>meanAnomaly-r17</w:t>
            </w:r>
          </w:p>
        </w:tc>
        <w:tc>
          <w:tcPr>
            <w:tcW w:w="1117" w:type="dxa"/>
            <w:vAlign w:val="center"/>
          </w:tcPr>
          <w:p w14:paraId="2619DB49" w14:textId="38BC5F69" w:rsidR="009C22EC" w:rsidRPr="009C22EC" w:rsidRDefault="009C22EC" w:rsidP="009C22EC">
            <w:pPr>
              <w:pStyle w:val="TAC"/>
            </w:pPr>
            <w:r w:rsidRPr="009C22EC">
              <w:t xml:space="preserve">11230448 </w:t>
            </w:r>
          </w:p>
        </w:tc>
      </w:tr>
    </w:tbl>
    <w:p w14:paraId="5D0AFA62" w14:textId="77777777" w:rsidR="002606AD" w:rsidRDefault="002606AD" w:rsidP="002606AD">
      <w:pPr>
        <w:rPr>
          <w:lang w:eastAsia="zh-CN"/>
        </w:rPr>
      </w:pPr>
    </w:p>
    <w:p w14:paraId="2B73D7F1" w14:textId="3BE1E8EF" w:rsidR="009C22EC" w:rsidRDefault="009C22EC" w:rsidP="002606AD">
      <w:pPr>
        <w:rPr>
          <w:lang w:eastAsia="zh-CN"/>
        </w:rPr>
      </w:pPr>
      <w:r>
        <w:rPr>
          <w:rFonts w:hint="eastAsia"/>
          <w:lang w:eastAsia="zh-CN"/>
        </w:rPr>
        <w:t xml:space="preserve">We can see the </w:t>
      </w:r>
      <w:r w:rsidRPr="009C22EC">
        <w:rPr>
          <w:lang w:eastAsia="zh-CN"/>
        </w:rPr>
        <w:t>ephemeris information</w:t>
      </w:r>
      <w:r w:rsidRPr="009C22EC">
        <w:rPr>
          <w:rFonts w:hint="eastAsia"/>
          <w:lang w:eastAsia="zh-CN"/>
        </w:rPr>
        <w:t xml:space="preserve"> </w:t>
      </w:r>
      <w:r>
        <w:rPr>
          <w:rFonts w:hint="eastAsia"/>
          <w:lang w:eastAsia="zh-CN"/>
        </w:rPr>
        <w:t>derived by above two method is different. T</w:t>
      </w:r>
      <w:r>
        <w:rPr>
          <w:lang w:eastAsia="zh-CN"/>
        </w:rPr>
        <w:t>h</w:t>
      </w:r>
      <w:r>
        <w:rPr>
          <w:rFonts w:hint="eastAsia"/>
          <w:lang w:eastAsia="zh-CN"/>
        </w:rPr>
        <w:t xml:space="preserve">is is because the former use GMAT and the latter use simplified Keplerian model. Since we have already </w:t>
      </w:r>
      <w:r>
        <w:rPr>
          <w:lang w:eastAsia="zh-CN"/>
        </w:rPr>
        <w:t>achieved</w:t>
      </w:r>
      <w:r>
        <w:rPr>
          <w:rFonts w:hint="eastAsia"/>
          <w:lang w:eastAsia="zh-CN"/>
        </w:rPr>
        <w:t xml:space="preserve"> agreement that the Keplerian model is used, we prefer to use </w:t>
      </w:r>
      <w:r w:rsidRPr="009C22EC">
        <w:rPr>
          <w:lang w:eastAsia="zh-CN"/>
        </w:rPr>
        <w:t>ephemeris information in format of orbital parameters in ECI</w:t>
      </w:r>
      <w:r>
        <w:rPr>
          <w:rFonts w:hint="eastAsia"/>
          <w:lang w:eastAsia="zh-CN"/>
        </w:rPr>
        <w:t xml:space="preserve"> derived </w:t>
      </w:r>
      <w:r w:rsidRPr="009C22EC">
        <w:rPr>
          <w:lang w:eastAsia="zh-CN"/>
        </w:rPr>
        <w:t>by Step 1</w:t>
      </w:r>
      <w:r>
        <w:rPr>
          <w:rFonts w:hint="eastAsia"/>
          <w:lang w:eastAsia="zh-CN"/>
        </w:rPr>
        <w:t xml:space="preserve"> in </w:t>
      </w:r>
      <w:r w:rsidRPr="009C22EC">
        <w:rPr>
          <w:lang w:eastAsia="zh-CN"/>
        </w:rPr>
        <w:t>the draft big CR R4-2513627</w:t>
      </w:r>
      <w:r>
        <w:rPr>
          <w:rFonts w:hint="eastAsia"/>
          <w:lang w:eastAsia="zh-CN"/>
        </w:rPr>
        <w:t>.</w:t>
      </w:r>
    </w:p>
    <w:p w14:paraId="19231F80" w14:textId="1F825ABA" w:rsidR="002606AD" w:rsidRPr="002606AD" w:rsidRDefault="009C22EC" w:rsidP="009C22EC">
      <w:pPr>
        <w:pStyle w:val="Proposal"/>
      </w:pPr>
      <w:r>
        <w:rPr>
          <w:rFonts w:hint="eastAsia"/>
        </w:rPr>
        <w:t>U</w:t>
      </w:r>
      <w:r w:rsidRPr="009C22EC">
        <w:t>se ephemeris information in format of orbital parameters in ECI derived by Step 1 in the draft big CR R4-2513627.</w:t>
      </w:r>
    </w:p>
    <w:bookmarkEnd w:id="3"/>
    <w:p w14:paraId="4F4ABD39" w14:textId="2FE861AB" w:rsidR="001616E8" w:rsidRPr="001B33CB" w:rsidRDefault="00E24AD9" w:rsidP="001616E8">
      <w:pPr>
        <w:pStyle w:val="1"/>
        <w:rPr>
          <w:lang w:val="en-US" w:eastAsia="zh-CN"/>
        </w:rPr>
      </w:pPr>
      <w:r>
        <w:rPr>
          <w:lang w:val="en-US" w:eastAsia="zh-CN"/>
        </w:rPr>
        <w:t>Proposal</w:t>
      </w:r>
      <w:r w:rsidR="00D43C40">
        <w:rPr>
          <w:rFonts w:hint="eastAsia"/>
          <w:lang w:val="en-US" w:eastAsia="zh-CN"/>
        </w:rPr>
        <w:t>s</w:t>
      </w:r>
    </w:p>
    <w:p w14:paraId="014A150B" w14:textId="4D993B2C"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62F3DAFC" w14:textId="78DF5F63" w:rsidR="004D5FB3" w:rsidRDefault="0009552D" w:rsidP="001616E8">
      <w:pPr>
        <w:pStyle w:val="Proposal"/>
        <w:numPr>
          <w:ilvl w:val="0"/>
          <w:numId w:val="45"/>
        </w:numPr>
      </w:pPr>
      <w:r>
        <w:rPr>
          <w:rFonts w:hint="eastAsia"/>
        </w:rPr>
        <w:lastRenderedPageBreak/>
        <w:t>U</w:t>
      </w:r>
      <w:r w:rsidRPr="004D5FB3">
        <w:t xml:space="preserve">se different cell ID for each sub-test so that UE </w:t>
      </w:r>
      <w:r>
        <w:t xml:space="preserve">can </w:t>
      </w:r>
      <w:r w:rsidRPr="004D5FB3">
        <w:t xml:space="preserve">identify the new satellite </w:t>
      </w:r>
      <w:r>
        <w:t xml:space="preserve">is different from </w:t>
      </w:r>
      <w:r w:rsidRPr="004D5FB3">
        <w:t>the disappear</w:t>
      </w:r>
      <w:r>
        <w:t>ed</w:t>
      </w:r>
      <w:r w:rsidRPr="004D5FB3">
        <w:t xml:space="preserve"> satellite.</w:t>
      </w:r>
      <w:r w:rsidRPr="009D01DA">
        <w:t xml:space="preserve"> The proposed test procedure is as following</w:t>
      </w:r>
      <w:r w:rsidR="009D01DA" w:rsidRPr="009D01DA">
        <w:t>:</w:t>
      </w:r>
    </w:p>
    <w:tbl>
      <w:tblPr>
        <w:tblStyle w:val="af0"/>
        <w:tblW w:w="0" w:type="auto"/>
        <w:tblLook w:val="04A0" w:firstRow="1" w:lastRow="0" w:firstColumn="1" w:lastColumn="0" w:noHBand="0" w:noVBand="1"/>
      </w:tblPr>
      <w:tblGrid>
        <w:gridCol w:w="10456"/>
      </w:tblGrid>
      <w:tr w:rsidR="009D01DA" w:rsidRPr="00350CF0" w14:paraId="7B4CF0B5" w14:textId="77777777" w:rsidTr="008B6055">
        <w:tc>
          <w:tcPr>
            <w:tcW w:w="10456" w:type="dxa"/>
          </w:tcPr>
          <w:p w14:paraId="5E41E401" w14:textId="77777777" w:rsidR="009D01DA" w:rsidRPr="009D01DA" w:rsidRDefault="009D01DA" w:rsidP="008B6055">
            <w:pPr>
              <w:keepNext/>
              <w:keepLines/>
              <w:overflowPunct w:val="0"/>
              <w:autoSpaceDE w:val="0"/>
              <w:autoSpaceDN w:val="0"/>
              <w:adjustRightInd w:val="0"/>
              <w:spacing w:before="120"/>
              <w:ind w:left="1985" w:hanging="1985"/>
              <w:textAlignment w:val="baseline"/>
              <w:rPr>
                <w:rFonts w:ascii="Arial" w:hAnsi="Arial"/>
              </w:rPr>
            </w:pPr>
            <w:r w:rsidRPr="009D01DA">
              <w:rPr>
                <w:rFonts w:ascii="Arial" w:hAnsi="Arial"/>
              </w:rPr>
              <w:t>8.2.1.2.2.1.1_1.3.2</w:t>
            </w:r>
            <w:r w:rsidRPr="009D01DA">
              <w:rPr>
                <w:rFonts w:ascii="Arial" w:hAnsi="Arial"/>
              </w:rPr>
              <w:tab/>
              <w:t>Test procedure</w:t>
            </w:r>
          </w:p>
          <w:p w14:paraId="20D4F22D" w14:textId="77777777" w:rsidR="009D01DA" w:rsidRPr="009D01DA" w:rsidRDefault="009D01DA" w:rsidP="008B6055">
            <w:pPr>
              <w:overflowPunct w:val="0"/>
              <w:autoSpaceDE w:val="0"/>
              <w:autoSpaceDN w:val="0"/>
              <w:adjustRightInd w:val="0"/>
              <w:ind w:left="284"/>
              <w:textAlignment w:val="baseline"/>
              <w:rPr>
                <w:lang w:eastAsia="en-GB"/>
              </w:rPr>
            </w:pPr>
            <w:r w:rsidRPr="009D01DA">
              <w:rPr>
                <w:lang w:eastAsia="en-GB"/>
              </w:rPr>
              <w:t>1.</w:t>
            </w:r>
            <w:r w:rsidRPr="009D01DA">
              <w:rPr>
                <w:lang w:eastAsia="en-GB"/>
              </w:rPr>
              <w:tab/>
              <w:t>UE location according to TS 38.508-1 [12] clause 5.6.1 is provided to the UE through any preconfigured means.</w:t>
            </w:r>
          </w:p>
          <w:p w14:paraId="245B6CD6" w14:textId="77777777" w:rsidR="009D01DA" w:rsidRPr="009D01DA" w:rsidRDefault="009D01DA" w:rsidP="008B6055">
            <w:pPr>
              <w:overflowPunct w:val="0"/>
              <w:autoSpaceDE w:val="0"/>
              <w:autoSpaceDN w:val="0"/>
              <w:adjustRightInd w:val="0"/>
              <w:ind w:left="568" w:hanging="284"/>
              <w:textAlignment w:val="baseline"/>
            </w:pPr>
            <w:r w:rsidRPr="009D01DA">
              <w:rPr>
                <w:lang w:eastAsia="en-GB"/>
              </w:rPr>
              <w:t>2</w:t>
            </w:r>
            <w:r w:rsidRPr="009D01DA">
              <w:rPr>
                <w:lang w:eastAsia="en-GB"/>
              </w:rPr>
              <w:tab/>
            </w:r>
            <w:r w:rsidRPr="009D01DA">
              <w:t xml:space="preserve">Test equipment shall emulate </w:t>
            </w:r>
            <w:r w:rsidRPr="009D01DA">
              <w:rPr>
                <w:lang w:eastAsia="en-GB"/>
              </w:rPr>
              <w:t xml:space="preserve">the signal with doppler and delay according to </w:t>
            </w:r>
            <w:r w:rsidRPr="009D01DA">
              <w:rPr>
                <w:rFonts w:hint="eastAsia"/>
                <w:lang w:eastAsia="zh-CN"/>
              </w:rPr>
              <w:t xml:space="preserve">initial </w:t>
            </w:r>
            <w:r w:rsidRPr="009D01DA">
              <w:rPr>
                <w:lang w:eastAsia="en-GB"/>
              </w:rPr>
              <w:t>ephemeris defined in TS 38.508[12] table 5.6.2.1-</w:t>
            </w:r>
            <w:r w:rsidRPr="009D01DA">
              <w:rPr>
                <w:rFonts w:hint="eastAsia"/>
                <w:lang w:eastAsia="zh-CN"/>
              </w:rPr>
              <w:t>x</w:t>
            </w:r>
            <w:r w:rsidRPr="009D01DA">
              <w:rPr>
                <w:lang w:eastAsia="en-GB"/>
              </w:rPr>
              <w:t xml:space="preserve"> for NGSO (LEO-600) if UE supports only NGSO satellites or both GSO and NGSO satellites. </w:t>
            </w:r>
            <w:r w:rsidRPr="009D01DA">
              <w:t>Test system shall send SIB19 information during the duration of the test as defined in clause 8.2.1.2.2.1.1_1.3.3.</w:t>
            </w:r>
          </w:p>
          <w:p w14:paraId="626B01F7"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3</w:t>
            </w:r>
            <w:r w:rsidRPr="009D01DA">
              <w:t>.</w:t>
            </w:r>
            <w:r w:rsidRPr="009D01DA">
              <w:tab/>
              <w:t xml:space="preserve">Ensure the UE is in state RRC_CONNECTED with generic procedure parameters Connectivity NR for </w:t>
            </w:r>
            <w:r w:rsidRPr="009D01DA">
              <w:rPr>
                <w:lang w:eastAsia="zh-CN"/>
              </w:rPr>
              <w:t>NR/5GC</w:t>
            </w:r>
            <w:r w:rsidRPr="009D01DA">
              <w:t xml:space="preserve"> with </w:t>
            </w:r>
            <w:r w:rsidRPr="009D01DA">
              <w:rPr>
                <w:i/>
              </w:rPr>
              <w:t xml:space="preserve">Connected without Release On, Test Mode </w:t>
            </w:r>
            <w:r w:rsidRPr="009D01DA">
              <w:t>On according to TS 38.508-1 [12] clause 4.5. Message contents are defined in clause 8.2.1.2.2.1.1_1.3.3.</w:t>
            </w:r>
          </w:p>
          <w:p w14:paraId="3E3751B9" w14:textId="5BBDD4D8"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4</w:t>
            </w:r>
            <w:r w:rsidRPr="009D01DA">
              <w:t>.</w:t>
            </w:r>
            <w:r w:rsidRPr="009D01DA">
              <w:tab/>
              <w:t xml:space="preserve">SS </w:t>
            </w:r>
            <w:r w:rsidR="00DD639B" w:rsidRPr="00DD639B">
              <w:t xml:space="preserve">continue </w:t>
            </w:r>
            <w:r w:rsidRPr="009D01DA">
              <w:t>transmits PDSCH via PDCCH DCI format 1_1 for C_RNTI to transmit the DL RMC according to Tables Table 8.2.1.2.2.1.1-3. The SS sends downlink MAC padding bits on the DL RMC.</w:t>
            </w:r>
          </w:p>
          <w:p w14:paraId="6B46FCBF"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5</w:t>
            </w:r>
            <w:r w:rsidRPr="009D01DA">
              <w:t>.</w:t>
            </w:r>
            <w:r w:rsidRPr="009D01DA">
              <w:tab/>
              <w:t>Set the parameters of the bandwidth, MCS, reference channel, the propagation condition, the correlation matrix and the SNR according to Table 8.2.1.2.2.1.1-2 and Table 8.2.1.2.2.1.1-3 as appropriate.</w:t>
            </w:r>
          </w:p>
          <w:p w14:paraId="1D5B23B9"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6</w:t>
            </w:r>
            <w:r w:rsidRPr="009D01DA">
              <w:t>.</w:t>
            </w:r>
            <w:r w:rsidRPr="009D01DA">
              <w:tab/>
              <w:t xml:space="preserve">Measure the average throughput for a duration sufficient to achieve statistical significance according to Annex G clause G.1.5. Count the number of NACKs, ACKs and </w:t>
            </w:r>
            <w:proofErr w:type="spellStart"/>
            <w:r w:rsidRPr="009D01DA">
              <w:t>statDTXs</w:t>
            </w:r>
            <w:proofErr w:type="spellEnd"/>
            <w:r w:rsidRPr="009D01DA">
              <w:t xml:space="preserve"> on the UL during each subtest and decide pass or fail according to [Annex G].</w:t>
            </w:r>
          </w:p>
          <w:p w14:paraId="4C763F42"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7</w:t>
            </w:r>
            <w:r w:rsidRPr="009D01DA">
              <w:t xml:space="preserve">.The SS shall send an </w:t>
            </w:r>
            <w:proofErr w:type="spellStart"/>
            <w:r w:rsidRPr="009D01DA">
              <w:t>RRCRelease</w:t>
            </w:r>
            <w:proofErr w:type="spellEnd"/>
            <w:r w:rsidRPr="009D01DA">
              <w:t xml:space="preserve"> message to ensure that the UE is in state RRC_IDLE on Cell 1</w:t>
            </w:r>
          </w:p>
          <w:p w14:paraId="6F6592A7"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8</w:t>
            </w:r>
            <w:r w:rsidRPr="009D01DA">
              <w:rPr>
                <w:lang w:eastAsia="zh-CN"/>
              </w:rPr>
              <w:t>.  Set Cell 1 physical cell identity = ((current Cell 1 physical cell identity + 3) mod1008) for next iteration of the test procedure loop.</w:t>
            </w:r>
          </w:p>
          <w:p w14:paraId="26B7FC0B" w14:textId="77777777" w:rsidR="009D01DA" w:rsidRPr="00350CF0"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9</w:t>
            </w:r>
            <w:r w:rsidRPr="009D01DA">
              <w:t>.</w:t>
            </w:r>
            <w:r w:rsidRPr="009D01DA">
              <w:tab/>
              <w:t xml:space="preserve">Repeat steps from </w:t>
            </w:r>
            <w:r w:rsidRPr="009D01DA">
              <w:rPr>
                <w:rFonts w:hint="eastAsia"/>
                <w:lang w:eastAsia="zh-CN"/>
              </w:rPr>
              <w:t>2</w:t>
            </w:r>
            <w:r w:rsidRPr="009D01DA">
              <w:t xml:space="preserve"> to </w:t>
            </w:r>
            <w:r w:rsidRPr="009D01DA">
              <w:rPr>
                <w:rFonts w:hint="eastAsia"/>
                <w:lang w:eastAsia="zh-CN"/>
              </w:rPr>
              <w:t>8</w:t>
            </w:r>
            <w:r w:rsidRPr="009D01DA">
              <w:t xml:space="preserve"> for each subtest in Table 8.2.1.2.2.1.1-3 as appropriate.</w:t>
            </w:r>
          </w:p>
        </w:tc>
      </w:tr>
    </w:tbl>
    <w:p w14:paraId="2B3E66F0" w14:textId="77777777" w:rsidR="009D01DA" w:rsidRDefault="009D01DA" w:rsidP="009D01DA">
      <w:pPr>
        <w:rPr>
          <w:lang w:eastAsia="zh-CN"/>
        </w:rPr>
      </w:pPr>
    </w:p>
    <w:p w14:paraId="298DBF5E" w14:textId="04694676" w:rsidR="009C22EC" w:rsidRPr="009C22EC" w:rsidRDefault="009C22EC" w:rsidP="009D01DA">
      <w:pPr>
        <w:pStyle w:val="Proposal"/>
      </w:pPr>
      <w:r>
        <w:rPr>
          <w:rFonts w:hint="eastAsia"/>
        </w:rPr>
        <w:t>U</w:t>
      </w:r>
      <w:r w:rsidRPr="009C22EC">
        <w:t>se ephemeris information in format of orbital parameters in ECI derived by Step 1 in the draft big CR R4-2513627.</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30E6C28D" w:rsidR="0019273B" w:rsidRDefault="00155662" w:rsidP="006E1529">
      <w:pPr>
        <w:pStyle w:val="Reference"/>
        <w:ind w:left="400" w:hanging="400"/>
        <w:rPr>
          <w:lang w:val="en-US" w:eastAsia="zh-CN"/>
        </w:rPr>
      </w:pPr>
      <w:bookmarkStart w:id="5" w:name="_Ref180568124"/>
      <w:r w:rsidRPr="00155662">
        <w:rPr>
          <w:lang w:val="en-US" w:eastAsia="zh-CN"/>
        </w:rPr>
        <w:t>R4-</w:t>
      </w:r>
      <w:r w:rsidR="00F11C7B" w:rsidRPr="00F11C7B">
        <w:rPr>
          <w:lang w:val="en-US" w:eastAsia="zh-CN"/>
        </w:rPr>
        <w:t>2523086</w:t>
      </w:r>
      <w:r w:rsidR="008C7FB6" w:rsidRPr="001B33CB">
        <w:rPr>
          <w:lang w:val="en-US" w:eastAsia="zh-CN"/>
        </w:rPr>
        <w:t xml:space="preserve">, </w:t>
      </w:r>
      <w:r w:rsidR="00F11C7B" w:rsidRPr="00F11C7B">
        <w:rPr>
          <w:lang w:val="en-US" w:eastAsia="zh-CN"/>
        </w:rPr>
        <w:t>Way Forward for [117][328] Rel-19 Demod_Part3_NTN</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F11C7B">
        <w:rPr>
          <w:rFonts w:hint="eastAsia"/>
          <w:lang w:val="en-US" w:eastAsia="zh-CN"/>
        </w:rPr>
        <w:t>7</w:t>
      </w:r>
      <w:r w:rsidR="008C7FB6">
        <w:rPr>
          <w:lang w:val="en-US" w:eastAsia="zh-CN"/>
        </w:rPr>
        <w:t>,</w:t>
      </w:r>
      <w:r w:rsidR="008C7FB6" w:rsidRPr="001B33CB">
        <w:rPr>
          <w:lang w:val="en-US" w:eastAsia="zh-CN"/>
        </w:rPr>
        <w:t xml:space="preserve"> </w:t>
      </w:r>
      <w:bookmarkEnd w:id="5"/>
      <w:r w:rsidR="00FA4EEE" w:rsidRPr="00FA4EEE">
        <w:rPr>
          <w:lang w:val="en-US" w:eastAsia="zh-CN"/>
        </w:rPr>
        <w:t>Ericsson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685D3" w14:textId="77777777" w:rsidR="008B531F" w:rsidRDefault="008B531F">
      <w:pPr>
        <w:spacing w:after="0"/>
      </w:pPr>
      <w:r>
        <w:separator/>
      </w:r>
    </w:p>
  </w:endnote>
  <w:endnote w:type="continuationSeparator" w:id="0">
    <w:p w14:paraId="116E33CB" w14:textId="77777777" w:rsidR="008B531F" w:rsidRDefault="008B5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D9BAC" w14:textId="77777777" w:rsidR="008B531F" w:rsidRDefault="008B531F">
      <w:pPr>
        <w:spacing w:after="0"/>
      </w:pPr>
      <w:r>
        <w:separator/>
      </w:r>
    </w:p>
  </w:footnote>
  <w:footnote w:type="continuationSeparator" w:id="0">
    <w:p w14:paraId="4DB33A12" w14:textId="77777777" w:rsidR="008B531F" w:rsidRDefault="008B53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E11CA"/>
    <w:multiLevelType w:val="multilevel"/>
    <w:tmpl w:val="BB321B30"/>
    <w:lvl w:ilvl="0">
      <w:start w:val="1"/>
      <w:numFmt w:val="decimal"/>
      <w:pStyle w:val="Observation"/>
      <w:suff w:val="space"/>
      <w:lvlText w:val="Observation %1:"/>
      <w:lvlJc w:val="left"/>
      <w:pPr>
        <w:ind w:left="0" w:firstLine="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2"/>
  </w:num>
  <w:num w:numId="2">
    <w:abstractNumId w:val="14"/>
  </w:num>
  <w:num w:numId="3">
    <w:abstractNumId w:val="6"/>
  </w:num>
  <w:num w:numId="4">
    <w:abstractNumId w:val="8"/>
  </w:num>
  <w:num w:numId="5">
    <w:abstractNumId w:val="4"/>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10"/>
  </w:num>
  <w:num w:numId="13">
    <w:abstractNumId w:val="12"/>
  </w:num>
  <w:num w:numId="14">
    <w:abstractNumId w:val="3"/>
  </w:num>
  <w:num w:numId="15">
    <w:abstractNumId w:val="1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378A1"/>
    <w:rsid w:val="00041690"/>
    <w:rsid w:val="0004362D"/>
    <w:rsid w:val="00043C45"/>
    <w:rsid w:val="0004524D"/>
    <w:rsid w:val="00050440"/>
    <w:rsid w:val="00051971"/>
    <w:rsid w:val="000528CE"/>
    <w:rsid w:val="0005442F"/>
    <w:rsid w:val="0006131B"/>
    <w:rsid w:val="000632D8"/>
    <w:rsid w:val="000646E5"/>
    <w:rsid w:val="000654B3"/>
    <w:rsid w:val="000712AA"/>
    <w:rsid w:val="0007130B"/>
    <w:rsid w:val="00074537"/>
    <w:rsid w:val="00082648"/>
    <w:rsid w:val="00084253"/>
    <w:rsid w:val="000845DE"/>
    <w:rsid w:val="000847E1"/>
    <w:rsid w:val="00085BEB"/>
    <w:rsid w:val="00085DE8"/>
    <w:rsid w:val="00086031"/>
    <w:rsid w:val="00086A1D"/>
    <w:rsid w:val="000915E7"/>
    <w:rsid w:val="0009219B"/>
    <w:rsid w:val="0009552D"/>
    <w:rsid w:val="0009621F"/>
    <w:rsid w:val="00097D23"/>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117D"/>
    <w:rsid w:val="000E256D"/>
    <w:rsid w:val="000F0B45"/>
    <w:rsid w:val="000F20DF"/>
    <w:rsid w:val="000F32FE"/>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96E45"/>
    <w:rsid w:val="001A0ABB"/>
    <w:rsid w:val="001A1B0A"/>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1D34"/>
    <w:rsid w:val="001D3124"/>
    <w:rsid w:val="001D36A0"/>
    <w:rsid w:val="001D54C7"/>
    <w:rsid w:val="001D73BC"/>
    <w:rsid w:val="001D7887"/>
    <w:rsid w:val="001E3115"/>
    <w:rsid w:val="001E37A6"/>
    <w:rsid w:val="001F09D9"/>
    <w:rsid w:val="001F0B11"/>
    <w:rsid w:val="001F162A"/>
    <w:rsid w:val="001F5685"/>
    <w:rsid w:val="00200632"/>
    <w:rsid w:val="0020219A"/>
    <w:rsid w:val="002024D9"/>
    <w:rsid w:val="0020290E"/>
    <w:rsid w:val="00204D5C"/>
    <w:rsid w:val="00204E15"/>
    <w:rsid w:val="0020559E"/>
    <w:rsid w:val="00206965"/>
    <w:rsid w:val="0021289B"/>
    <w:rsid w:val="00213C72"/>
    <w:rsid w:val="00214368"/>
    <w:rsid w:val="00214DBD"/>
    <w:rsid w:val="00215777"/>
    <w:rsid w:val="0021577A"/>
    <w:rsid w:val="00215C6D"/>
    <w:rsid w:val="00221897"/>
    <w:rsid w:val="00222181"/>
    <w:rsid w:val="00222491"/>
    <w:rsid w:val="002225C0"/>
    <w:rsid w:val="002232CE"/>
    <w:rsid w:val="00223345"/>
    <w:rsid w:val="002247E7"/>
    <w:rsid w:val="002267BB"/>
    <w:rsid w:val="002275C0"/>
    <w:rsid w:val="002301B9"/>
    <w:rsid w:val="0023074B"/>
    <w:rsid w:val="00230EF3"/>
    <w:rsid w:val="0023175A"/>
    <w:rsid w:val="00232768"/>
    <w:rsid w:val="00234DCE"/>
    <w:rsid w:val="002358F1"/>
    <w:rsid w:val="00240A1A"/>
    <w:rsid w:val="00240E88"/>
    <w:rsid w:val="00240F9B"/>
    <w:rsid w:val="00243501"/>
    <w:rsid w:val="002438D0"/>
    <w:rsid w:val="00244F93"/>
    <w:rsid w:val="00245B82"/>
    <w:rsid w:val="0024748B"/>
    <w:rsid w:val="00247998"/>
    <w:rsid w:val="00250174"/>
    <w:rsid w:val="002516BA"/>
    <w:rsid w:val="002517E4"/>
    <w:rsid w:val="0025198E"/>
    <w:rsid w:val="0025362D"/>
    <w:rsid w:val="00254E94"/>
    <w:rsid w:val="00256403"/>
    <w:rsid w:val="002606AD"/>
    <w:rsid w:val="00262DC7"/>
    <w:rsid w:val="0026337D"/>
    <w:rsid w:val="00264A2C"/>
    <w:rsid w:val="00265430"/>
    <w:rsid w:val="00265850"/>
    <w:rsid w:val="002659B4"/>
    <w:rsid w:val="00266441"/>
    <w:rsid w:val="0026679C"/>
    <w:rsid w:val="00274204"/>
    <w:rsid w:val="0027571A"/>
    <w:rsid w:val="002766B5"/>
    <w:rsid w:val="0028155C"/>
    <w:rsid w:val="00284054"/>
    <w:rsid w:val="0028559F"/>
    <w:rsid w:val="00287C5A"/>
    <w:rsid w:val="002928C5"/>
    <w:rsid w:val="00292AE9"/>
    <w:rsid w:val="00293E48"/>
    <w:rsid w:val="00294D00"/>
    <w:rsid w:val="00295571"/>
    <w:rsid w:val="002958B8"/>
    <w:rsid w:val="002A00F4"/>
    <w:rsid w:val="002A1B72"/>
    <w:rsid w:val="002A3DD0"/>
    <w:rsid w:val="002A4A25"/>
    <w:rsid w:val="002A4D9C"/>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2F7A9F"/>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7DD"/>
    <w:rsid w:val="00342D38"/>
    <w:rsid w:val="00343BBE"/>
    <w:rsid w:val="0034426E"/>
    <w:rsid w:val="003446CB"/>
    <w:rsid w:val="00346C56"/>
    <w:rsid w:val="003471F5"/>
    <w:rsid w:val="00350CF0"/>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75712"/>
    <w:rsid w:val="003810ED"/>
    <w:rsid w:val="00382129"/>
    <w:rsid w:val="00382B53"/>
    <w:rsid w:val="003851C1"/>
    <w:rsid w:val="00386A85"/>
    <w:rsid w:val="0038762B"/>
    <w:rsid w:val="00387781"/>
    <w:rsid w:val="00390076"/>
    <w:rsid w:val="00394F1A"/>
    <w:rsid w:val="003955D1"/>
    <w:rsid w:val="00395B59"/>
    <w:rsid w:val="00396C7C"/>
    <w:rsid w:val="00397BB9"/>
    <w:rsid w:val="003A24AD"/>
    <w:rsid w:val="003A518C"/>
    <w:rsid w:val="003B1587"/>
    <w:rsid w:val="003B1CC5"/>
    <w:rsid w:val="003B5801"/>
    <w:rsid w:val="003C1579"/>
    <w:rsid w:val="003C2692"/>
    <w:rsid w:val="003C478F"/>
    <w:rsid w:val="003C5DE9"/>
    <w:rsid w:val="003D14C8"/>
    <w:rsid w:val="003D1B6E"/>
    <w:rsid w:val="003D23F1"/>
    <w:rsid w:val="003D43C6"/>
    <w:rsid w:val="003D6D34"/>
    <w:rsid w:val="003E2DB1"/>
    <w:rsid w:val="003E3F0E"/>
    <w:rsid w:val="003E492F"/>
    <w:rsid w:val="003E6D10"/>
    <w:rsid w:val="003E7528"/>
    <w:rsid w:val="003E7958"/>
    <w:rsid w:val="003F0261"/>
    <w:rsid w:val="003F1B39"/>
    <w:rsid w:val="003F4E35"/>
    <w:rsid w:val="003F53AE"/>
    <w:rsid w:val="003F62CB"/>
    <w:rsid w:val="003F6C0B"/>
    <w:rsid w:val="003F7093"/>
    <w:rsid w:val="00401103"/>
    <w:rsid w:val="00401A10"/>
    <w:rsid w:val="00406A4B"/>
    <w:rsid w:val="00411001"/>
    <w:rsid w:val="0041184C"/>
    <w:rsid w:val="00411E5E"/>
    <w:rsid w:val="004121E5"/>
    <w:rsid w:val="00412532"/>
    <w:rsid w:val="00412A1E"/>
    <w:rsid w:val="00412CFF"/>
    <w:rsid w:val="00415EF6"/>
    <w:rsid w:val="00416BDF"/>
    <w:rsid w:val="00420BF7"/>
    <w:rsid w:val="00420F26"/>
    <w:rsid w:val="00424984"/>
    <w:rsid w:val="00424D22"/>
    <w:rsid w:val="00424EBD"/>
    <w:rsid w:val="004270ED"/>
    <w:rsid w:val="00427E45"/>
    <w:rsid w:val="00430809"/>
    <w:rsid w:val="004308FF"/>
    <w:rsid w:val="004315F4"/>
    <w:rsid w:val="0043491A"/>
    <w:rsid w:val="0043502C"/>
    <w:rsid w:val="004353D8"/>
    <w:rsid w:val="00435829"/>
    <w:rsid w:val="0044029D"/>
    <w:rsid w:val="00442561"/>
    <w:rsid w:val="004427FB"/>
    <w:rsid w:val="004433F4"/>
    <w:rsid w:val="00444049"/>
    <w:rsid w:val="00447876"/>
    <w:rsid w:val="00450E60"/>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A391C"/>
    <w:rsid w:val="004B0938"/>
    <w:rsid w:val="004B25B2"/>
    <w:rsid w:val="004B390B"/>
    <w:rsid w:val="004B3CAA"/>
    <w:rsid w:val="004B760A"/>
    <w:rsid w:val="004B7B95"/>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5FB3"/>
    <w:rsid w:val="004D74A1"/>
    <w:rsid w:val="004D76A4"/>
    <w:rsid w:val="004E1517"/>
    <w:rsid w:val="004E25CF"/>
    <w:rsid w:val="004E31ED"/>
    <w:rsid w:val="004F00BD"/>
    <w:rsid w:val="004F0665"/>
    <w:rsid w:val="004F17D5"/>
    <w:rsid w:val="004F228C"/>
    <w:rsid w:val="004F476C"/>
    <w:rsid w:val="004F61E8"/>
    <w:rsid w:val="004F6B7A"/>
    <w:rsid w:val="00503B2B"/>
    <w:rsid w:val="0050503B"/>
    <w:rsid w:val="00505790"/>
    <w:rsid w:val="00505BA0"/>
    <w:rsid w:val="00506BE0"/>
    <w:rsid w:val="00510AB7"/>
    <w:rsid w:val="00514D62"/>
    <w:rsid w:val="00516C2C"/>
    <w:rsid w:val="00517C7B"/>
    <w:rsid w:val="00520070"/>
    <w:rsid w:val="00520D28"/>
    <w:rsid w:val="00521C7C"/>
    <w:rsid w:val="00523DB3"/>
    <w:rsid w:val="00524097"/>
    <w:rsid w:val="00525E40"/>
    <w:rsid w:val="00525EDA"/>
    <w:rsid w:val="0052662F"/>
    <w:rsid w:val="005303A3"/>
    <w:rsid w:val="00532969"/>
    <w:rsid w:val="00534252"/>
    <w:rsid w:val="00535E3D"/>
    <w:rsid w:val="00540D9C"/>
    <w:rsid w:val="00542B1A"/>
    <w:rsid w:val="00542B8D"/>
    <w:rsid w:val="00546122"/>
    <w:rsid w:val="00550FA9"/>
    <w:rsid w:val="005520EE"/>
    <w:rsid w:val="00553722"/>
    <w:rsid w:val="00553E20"/>
    <w:rsid w:val="00560F1D"/>
    <w:rsid w:val="00560F5E"/>
    <w:rsid w:val="00561B54"/>
    <w:rsid w:val="0056320B"/>
    <w:rsid w:val="0057044A"/>
    <w:rsid w:val="00570C27"/>
    <w:rsid w:val="005715B6"/>
    <w:rsid w:val="00571B1A"/>
    <w:rsid w:val="00575DF2"/>
    <w:rsid w:val="00575EFC"/>
    <w:rsid w:val="00576D52"/>
    <w:rsid w:val="00577917"/>
    <w:rsid w:val="00577FF6"/>
    <w:rsid w:val="0058341A"/>
    <w:rsid w:val="00583DF4"/>
    <w:rsid w:val="0059010B"/>
    <w:rsid w:val="00590592"/>
    <w:rsid w:val="00590A58"/>
    <w:rsid w:val="00591FAE"/>
    <w:rsid w:val="005930B2"/>
    <w:rsid w:val="00593678"/>
    <w:rsid w:val="0059578D"/>
    <w:rsid w:val="00595D32"/>
    <w:rsid w:val="00596D4D"/>
    <w:rsid w:val="005A4220"/>
    <w:rsid w:val="005B1A8C"/>
    <w:rsid w:val="005B337B"/>
    <w:rsid w:val="005B3B3E"/>
    <w:rsid w:val="005B3DA6"/>
    <w:rsid w:val="005B3DB4"/>
    <w:rsid w:val="005B7138"/>
    <w:rsid w:val="005C26A2"/>
    <w:rsid w:val="005C3579"/>
    <w:rsid w:val="005C42D4"/>
    <w:rsid w:val="005C55D4"/>
    <w:rsid w:val="005C6A08"/>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54EA"/>
    <w:rsid w:val="00611FE1"/>
    <w:rsid w:val="00616955"/>
    <w:rsid w:val="00622B6C"/>
    <w:rsid w:val="00624A59"/>
    <w:rsid w:val="00625DE1"/>
    <w:rsid w:val="00626C53"/>
    <w:rsid w:val="00631B4E"/>
    <w:rsid w:val="00632FF1"/>
    <w:rsid w:val="00633F52"/>
    <w:rsid w:val="0063401D"/>
    <w:rsid w:val="0063536C"/>
    <w:rsid w:val="00637807"/>
    <w:rsid w:val="0064041D"/>
    <w:rsid w:val="00641439"/>
    <w:rsid w:val="00643AEA"/>
    <w:rsid w:val="0065003B"/>
    <w:rsid w:val="00650955"/>
    <w:rsid w:val="0065115A"/>
    <w:rsid w:val="006529DC"/>
    <w:rsid w:val="00652C8D"/>
    <w:rsid w:val="006551CC"/>
    <w:rsid w:val="0066174F"/>
    <w:rsid w:val="0066213D"/>
    <w:rsid w:val="00663715"/>
    <w:rsid w:val="00663ECE"/>
    <w:rsid w:val="00664B71"/>
    <w:rsid w:val="006654A8"/>
    <w:rsid w:val="00665544"/>
    <w:rsid w:val="006660C7"/>
    <w:rsid w:val="0066696C"/>
    <w:rsid w:val="00667798"/>
    <w:rsid w:val="00672E60"/>
    <w:rsid w:val="00675D85"/>
    <w:rsid w:val="0068034F"/>
    <w:rsid w:val="0068409E"/>
    <w:rsid w:val="00684BFD"/>
    <w:rsid w:val="006868DB"/>
    <w:rsid w:val="006909CE"/>
    <w:rsid w:val="00693842"/>
    <w:rsid w:val="006948DF"/>
    <w:rsid w:val="006954BB"/>
    <w:rsid w:val="006955AD"/>
    <w:rsid w:val="006A295B"/>
    <w:rsid w:val="006A5B6F"/>
    <w:rsid w:val="006A699B"/>
    <w:rsid w:val="006A6EA3"/>
    <w:rsid w:val="006B12C7"/>
    <w:rsid w:val="006B3B45"/>
    <w:rsid w:val="006B64A3"/>
    <w:rsid w:val="006B756B"/>
    <w:rsid w:val="006B7BB4"/>
    <w:rsid w:val="006C332F"/>
    <w:rsid w:val="006C7B9D"/>
    <w:rsid w:val="006D13BA"/>
    <w:rsid w:val="006E02C8"/>
    <w:rsid w:val="006E1529"/>
    <w:rsid w:val="006E2A89"/>
    <w:rsid w:val="006E6602"/>
    <w:rsid w:val="006E747C"/>
    <w:rsid w:val="006F3F95"/>
    <w:rsid w:val="006F5251"/>
    <w:rsid w:val="006F663F"/>
    <w:rsid w:val="006F683B"/>
    <w:rsid w:val="00701AA5"/>
    <w:rsid w:val="00702F72"/>
    <w:rsid w:val="00703C35"/>
    <w:rsid w:val="007054F0"/>
    <w:rsid w:val="00705C39"/>
    <w:rsid w:val="007064D4"/>
    <w:rsid w:val="00710B70"/>
    <w:rsid w:val="00710D3F"/>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1AE"/>
    <w:rsid w:val="007509B2"/>
    <w:rsid w:val="00750DC1"/>
    <w:rsid w:val="00750DCF"/>
    <w:rsid w:val="0075117E"/>
    <w:rsid w:val="007540F9"/>
    <w:rsid w:val="007552D4"/>
    <w:rsid w:val="00755E7B"/>
    <w:rsid w:val="00761107"/>
    <w:rsid w:val="00762132"/>
    <w:rsid w:val="0076264D"/>
    <w:rsid w:val="007653C6"/>
    <w:rsid w:val="0076674F"/>
    <w:rsid w:val="0077331B"/>
    <w:rsid w:val="0077535B"/>
    <w:rsid w:val="00775C27"/>
    <w:rsid w:val="00776B25"/>
    <w:rsid w:val="007808BE"/>
    <w:rsid w:val="007848FA"/>
    <w:rsid w:val="00786759"/>
    <w:rsid w:val="00791361"/>
    <w:rsid w:val="0079429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15C1"/>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212"/>
    <w:rsid w:val="0085139F"/>
    <w:rsid w:val="00851967"/>
    <w:rsid w:val="00852AE7"/>
    <w:rsid w:val="00854237"/>
    <w:rsid w:val="008543E7"/>
    <w:rsid w:val="00856049"/>
    <w:rsid w:val="00857EA4"/>
    <w:rsid w:val="00861199"/>
    <w:rsid w:val="00861D51"/>
    <w:rsid w:val="008622B2"/>
    <w:rsid w:val="00864987"/>
    <w:rsid w:val="00864A03"/>
    <w:rsid w:val="008664AE"/>
    <w:rsid w:val="0087015F"/>
    <w:rsid w:val="00870A3C"/>
    <w:rsid w:val="00870E7A"/>
    <w:rsid w:val="0087140A"/>
    <w:rsid w:val="0087169C"/>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769"/>
    <w:rsid w:val="008B19A5"/>
    <w:rsid w:val="008B362A"/>
    <w:rsid w:val="008B4D38"/>
    <w:rsid w:val="008B531F"/>
    <w:rsid w:val="008C11D9"/>
    <w:rsid w:val="008C12AA"/>
    <w:rsid w:val="008C22BA"/>
    <w:rsid w:val="008C2707"/>
    <w:rsid w:val="008C70FA"/>
    <w:rsid w:val="008C7FB6"/>
    <w:rsid w:val="008D2D66"/>
    <w:rsid w:val="008D60D0"/>
    <w:rsid w:val="008D6925"/>
    <w:rsid w:val="008E0C69"/>
    <w:rsid w:val="008E2E9E"/>
    <w:rsid w:val="008E5255"/>
    <w:rsid w:val="008E670F"/>
    <w:rsid w:val="008F2E7C"/>
    <w:rsid w:val="008F33C8"/>
    <w:rsid w:val="008F3AFE"/>
    <w:rsid w:val="008F4648"/>
    <w:rsid w:val="00902B8D"/>
    <w:rsid w:val="00903F6A"/>
    <w:rsid w:val="00905797"/>
    <w:rsid w:val="00905C83"/>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6A8"/>
    <w:rsid w:val="00952EBA"/>
    <w:rsid w:val="00953B09"/>
    <w:rsid w:val="0095517A"/>
    <w:rsid w:val="00955313"/>
    <w:rsid w:val="009557F1"/>
    <w:rsid w:val="00960349"/>
    <w:rsid w:val="00960FE6"/>
    <w:rsid w:val="009614E1"/>
    <w:rsid w:val="009662F7"/>
    <w:rsid w:val="009666BA"/>
    <w:rsid w:val="00970155"/>
    <w:rsid w:val="00973742"/>
    <w:rsid w:val="00974638"/>
    <w:rsid w:val="00976A54"/>
    <w:rsid w:val="00977865"/>
    <w:rsid w:val="00980BFA"/>
    <w:rsid w:val="00981E4A"/>
    <w:rsid w:val="009839FC"/>
    <w:rsid w:val="00983F24"/>
    <w:rsid w:val="009841EA"/>
    <w:rsid w:val="00984EDF"/>
    <w:rsid w:val="00986589"/>
    <w:rsid w:val="00987548"/>
    <w:rsid w:val="00992043"/>
    <w:rsid w:val="0099373B"/>
    <w:rsid w:val="0099790B"/>
    <w:rsid w:val="00997DEB"/>
    <w:rsid w:val="009A03DA"/>
    <w:rsid w:val="009A0C0C"/>
    <w:rsid w:val="009A0F65"/>
    <w:rsid w:val="009A2949"/>
    <w:rsid w:val="009A2D9F"/>
    <w:rsid w:val="009A396B"/>
    <w:rsid w:val="009A4C4D"/>
    <w:rsid w:val="009A6B60"/>
    <w:rsid w:val="009B3709"/>
    <w:rsid w:val="009B553C"/>
    <w:rsid w:val="009B703A"/>
    <w:rsid w:val="009C0B96"/>
    <w:rsid w:val="009C0FED"/>
    <w:rsid w:val="009C17B0"/>
    <w:rsid w:val="009C1CE9"/>
    <w:rsid w:val="009C22EC"/>
    <w:rsid w:val="009C2E19"/>
    <w:rsid w:val="009D01DA"/>
    <w:rsid w:val="009D0219"/>
    <w:rsid w:val="009D1975"/>
    <w:rsid w:val="009D31DE"/>
    <w:rsid w:val="009D3280"/>
    <w:rsid w:val="009D3AD5"/>
    <w:rsid w:val="009D48D9"/>
    <w:rsid w:val="009D568F"/>
    <w:rsid w:val="009D5D18"/>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075F2"/>
    <w:rsid w:val="00A1234D"/>
    <w:rsid w:val="00A123A9"/>
    <w:rsid w:val="00A150A1"/>
    <w:rsid w:val="00A16CD3"/>
    <w:rsid w:val="00A217B8"/>
    <w:rsid w:val="00A22FCF"/>
    <w:rsid w:val="00A262E9"/>
    <w:rsid w:val="00A27597"/>
    <w:rsid w:val="00A3282A"/>
    <w:rsid w:val="00A33D8C"/>
    <w:rsid w:val="00A350F5"/>
    <w:rsid w:val="00A3536B"/>
    <w:rsid w:val="00A42687"/>
    <w:rsid w:val="00A433A8"/>
    <w:rsid w:val="00A44517"/>
    <w:rsid w:val="00A4516B"/>
    <w:rsid w:val="00A4708B"/>
    <w:rsid w:val="00A50F04"/>
    <w:rsid w:val="00A569EF"/>
    <w:rsid w:val="00A572AF"/>
    <w:rsid w:val="00A57F05"/>
    <w:rsid w:val="00A603D1"/>
    <w:rsid w:val="00A627C4"/>
    <w:rsid w:val="00A62D36"/>
    <w:rsid w:val="00A64ABC"/>
    <w:rsid w:val="00A65B00"/>
    <w:rsid w:val="00A667A6"/>
    <w:rsid w:val="00A6690E"/>
    <w:rsid w:val="00A70F98"/>
    <w:rsid w:val="00A73ABD"/>
    <w:rsid w:val="00A77ABD"/>
    <w:rsid w:val="00A80BB8"/>
    <w:rsid w:val="00A8126F"/>
    <w:rsid w:val="00A812BA"/>
    <w:rsid w:val="00A822BD"/>
    <w:rsid w:val="00A836CB"/>
    <w:rsid w:val="00A85837"/>
    <w:rsid w:val="00A85D49"/>
    <w:rsid w:val="00A865B2"/>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19C"/>
    <w:rsid w:val="00AC1747"/>
    <w:rsid w:val="00AC461A"/>
    <w:rsid w:val="00AC5345"/>
    <w:rsid w:val="00AC5793"/>
    <w:rsid w:val="00AC5CD4"/>
    <w:rsid w:val="00AC6626"/>
    <w:rsid w:val="00AD0519"/>
    <w:rsid w:val="00AD4EB0"/>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07B8"/>
    <w:rsid w:val="00B21970"/>
    <w:rsid w:val="00B22B87"/>
    <w:rsid w:val="00B239CC"/>
    <w:rsid w:val="00B26119"/>
    <w:rsid w:val="00B26205"/>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96317"/>
    <w:rsid w:val="00BA0697"/>
    <w:rsid w:val="00BA0D01"/>
    <w:rsid w:val="00BA204D"/>
    <w:rsid w:val="00BA2B2D"/>
    <w:rsid w:val="00BA482C"/>
    <w:rsid w:val="00BA7304"/>
    <w:rsid w:val="00BB01D9"/>
    <w:rsid w:val="00BB0284"/>
    <w:rsid w:val="00BB22D0"/>
    <w:rsid w:val="00BB4906"/>
    <w:rsid w:val="00BB520C"/>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2445"/>
    <w:rsid w:val="00BE30EC"/>
    <w:rsid w:val="00BE654D"/>
    <w:rsid w:val="00BE7244"/>
    <w:rsid w:val="00BE75FF"/>
    <w:rsid w:val="00BF2208"/>
    <w:rsid w:val="00BF4A7D"/>
    <w:rsid w:val="00BF5EF5"/>
    <w:rsid w:val="00BF7CF1"/>
    <w:rsid w:val="00C006CD"/>
    <w:rsid w:val="00C02C97"/>
    <w:rsid w:val="00C0345A"/>
    <w:rsid w:val="00C04BF7"/>
    <w:rsid w:val="00C05B87"/>
    <w:rsid w:val="00C06889"/>
    <w:rsid w:val="00C07F7E"/>
    <w:rsid w:val="00C10021"/>
    <w:rsid w:val="00C10317"/>
    <w:rsid w:val="00C104E2"/>
    <w:rsid w:val="00C24DA3"/>
    <w:rsid w:val="00C26D6E"/>
    <w:rsid w:val="00C32F9E"/>
    <w:rsid w:val="00C347F9"/>
    <w:rsid w:val="00C359BC"/>
    <w:rsid w:val="00C365DD"/>
    <w:rsid w:val="00C40747"/>
    <w:rsid w:val="00C41179"/>
    <w:rsid w:val="00C4297C"/>
    <w:rsid w:val="00C43A6E"/>
    <w:rsid w:val="00C44D88"/>
    <w:rsid w:val="00C4799B"/>
    <w:rsid w:val="00C5072D"/>
    <w:rsid w:val="00C51A05"/>
    <w:rsid w:val="00C51D3D"/>
    <w:rsid w:val="00C55A77"/>
    <w:rsid w:val="00C56586"/>
    <w:rsid w:val="00C57746"/>
    <w:rsid w:val="00C663FA"/>
    <w:rsid w:val="00C66AB8"/>
    <w:rsid w:val="00C70CCD"/>
    <w:rsid w:val="00C71D5F"/>
    <w:rsid w:val="00C71F74"/>
    <w:rsid w:val="00C72713"/>
    <w:rsid w:val="00C75E49"/>
    <w:rsid w:val="00C76055"/>
    <w:rsid w:val="00C80D04"/>
    <w:rsid w:val="00C84816"/>
    <w:rsid w:val="00C94719"/>
    <w:rsid w:val="00C94837"/>
    <w:rsid w:val="00C94FBB"/>
    <w:rsid w:val="00C9778E"/>
    <w:rsid w:val="00CA00E0"/>
    <w:rsid w:val="00CA08C6"/>
    <w:rsid w:val="00CA0FD4"/>
    <w:rsid w:val="00CA12E9"/>
    <w:rsid w:val="00CA282A"/>
    <w:rsid w:val="00CA2F3F"/>
    <w:rsid w:val="00CA38D5"/>
    <w:rsid w:val="00CA55EB"/>
    <w:rsid w:val="00CA5D12"/>
    <w:rsid w:val="00CA6BEB"/>
    <w:rsid w:val="00CB0490"/>
    <w:rsid w:val="00CB1A33"/>
    <w:rsid w:val="00CB2CCF"/>
    <w:rsid w:val="00CB2DD2"/>
    <w:rsid w:val="00CB3A95"/>
    <w:rsid w:val="00CB4AD4"/>
    <w:rsid w:val="00CB4E1F"/>
    <w:rsid w:val="00CB5BC2"/>
    <w:rsid w:val="00CB62E3"/>
    <w:rsid w:val="00CB786E"/>
    <w:rsid w:val="00CC2C1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0015"/>
    <w:rsid w:val="00D11B3A"/>
    <w:rsid w:val="00D12546"/>
    <w:rsid w:val="00D13468"/>
    <w:rsid w:val="00D134A8"/>
    <w:rsid w:val="00D13527"/>
    <w:rsid w:val="00D141B0"/>
    <w:rsid w:val="00D14BDA"/>
    <w:rsid w:val="00D14F0F"/>
    <w:rsid w:val="00D15D5B"/>
    <w:rsid w:val="00D16EA0"/>
    <w:rsid w:val="00D2446B"/>
    <w:rsid w:val="00D27041"/>
    <w:rsid w:val="00D335E0"/>
    <w:rsid w:val="00D33F5A"/>
    <w:rsid w:val="00D346A5"/>
    <w:rsid w:val="00D40BA1"/>
    <w:rsid w:val="00D421F7"/>
    <w:rsid w:val="00D43C40"/>
    <w:rsid w:val="00D44F00"/>
    <w:rsid w:val="00D46BD4"/>
    <w:rsid w:val="00D4729B"/>
    <w:rsid w:val="00D4790B"/>
    <w:rsid w:val="00D514FE"/>
    <w:rsid w:val="00D52A5A"/>
    <w:rsid w:val="00D53400"/>
    <w:rsid w:val="00D558C8"/>
    <w:rsid w:val="00D5792A"/>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155"/>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6AE5"/>
    <w:rsid w:val="00DC769E"/>
    <w:rsid w:val="00DC7BF6"/>
    <w:rsid w:val="00DD02F4"/>
    <w:rsid w:val="00DD3394"/>
    <w:rsid w:val="00DD3498"/>
    <w:rsid w:val="00DD4408"/>
    <w:rsid w:val="00DD447D"/>
    <w:rsid w:val="00DD55BF"/>
    <w:rsid w:val="00DD639B"/>
    <w:rsid w:val="00DD70E0"/>
    <w:rsid w:val="00DD7135"/>
    <w:rsid w:val="00DE0511"/>
    <w:rsid w:val="00DE2009"/>
    <w:rsid w:val="00DE26CF"/>
    <w:rsid w:val="00DE3521"/>
    <w:rsid w:val="00DE4A18"/>
    <w:rsid w:val="00DE64C1"/>
    <w:rsid w:val="00DE7D7A"/>
    <w:rsid w:val="00DF2FBF"/>
    <w:rsid w:val="00DF49D9"/>
    <w:rsid w:val="00DF5A84"/>
    <w:rsid w:val="00E00C83"/>
    <w:rsid w:val="00E014FB"/>
    <w:rsid w:val="00E03691"/>
    <w:rsid w:val="00E05556"/>
    <w:rsid w:val="00E07731"/>
    <w:rsid w:val="00E10381"/>
    <w:rsid w:val="00E1163F"/>
    <w:rsid w:val="00E14610"/>
    <w:rsid w:val="00E14775"/>
    <w:rsid w:val="00E17D57"/>
    <w:rsid w:val="00E17D74"/>
    <w:rsid w:val="00E20CB9"/>
    <w:rsid w:val="00E23903"/>
    <w:rsid w:val="00E24AD9"/>
    <w:rsid w:val="00E24B9B"/>
    <w:rsid w:val="00E25220"/>
    <w:rsid w:val="00E2706B"/>
    <w:rsid w:val="00E3120E"/>
    <w:rsid w:val="00E3499C"/>
    <w:rsid w:val="00E359AA"/>
    <w:rsid w:val="00E35F60"/>
    <w:rsid w:val="00E375A2"/>
    <w:rsid w:val="00E37F22"/>
    <w:rsid w:val="00E46DE6"/>
    <w:rsid w:val="00E504C1"/>
    <w:rsid w:val="00E52409"/>
    <w:rsid w:val="00E524A7"/>
    <w:rsid w:val="00E525E6"/>
    <w:rsid w:val="00E54304"/>
    <w:rsid w:val="00E561E4"/>
    <w:rsid w:val="00E57A0C"/>
    <w:rsid w:val="00E6511D"/>
    <w:rsid w:val="00E6519A"/>
    <w:rsid w:val="00E65CE8"/>
    <w:rsid w:val="00E67299"/>
    <w:rsid w:val="00E6792E"/>
    <w:rsid w:val="00E70884"/>
    <w:rsid w:val="00E755F4"/>
    <w:rsid w:val="00E766E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27C3"/>
    <w:rsid w:val="00EB32FC"/>
    <w:rsid w:val="00EB4124"/>
    <w:rsid w:val="00EB4EB1"/>
    <w:rsid w:val="00EB5043"/>
    <w:rsid w:val="00EB72E6"/>
    <w:rsid w:val="00EC0B3B"/>
    <w:rsid w:val="00EC1ECF"/>
    <w:rsid w:val="00EC79D3"/>
    <w:rsid w:val="00EC7ECD"/>
    <w:rsid w:val="00ED077D"/>
    <w:rsid w:val="00ED3372"/>
    <w:rsid w:val="00EE08B3"/>
    <w:rsid w:val="00EE1B16"/>
    <w:rsid w:val="00EE359A"/>
    <w:rsid w:val="00EE4AC4"/>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1C7B"/>
    <w:rsid w:val="00F126C1"/>
    <w:rsid w:val="00F12E3B"/>
    <w:rsid w:val="00F13991"/>
    <w:rsid w:val="00F13BF1"/>
    <w:rsid w:val="00F14EA8"/>
    <w:rsid w:val="00F17E00"/>
    <w:rsid w:val="00F20EB8"/>
    <w:rsid w:val="00F222B8"/>
    <w:rsid w:val="00F227DA"/>
    <w:rsid w:val="00F237C2"/>
    <w:rsid w:val="00F242C4"/>
    <w:rsid w:val="00F2494C"/>
    <w:rsid w:val="00F24E50"/>
    <w:rsid w:val="00F2504F"/>
    <w:rsid w:val="00F25CF7"/>
    <w:rsid w:val="00F26FE7"/>
    <w:rsid w:val="00F30523"/>
    <w:rsid w:val="00F314AD"/>
    <w:rsid w:val="00F332C9"/>
    <w:rsid w:val="00F33EC1"/>
    <w:rsid w:val="00F403C4"/>
    <w:rsid w:val="00F420BB"/>
    <w:rsid w:val="00F44CE7"/>
    <w:rsid w:val="00F4639E"/>
    <w:rsid w:val="00F50497"/>
    <w:rsid w:val="00F512E1"/>
    <w:rsid w:val="00F532C4"/>
    <w:rsid w:val="00F539C3"/>
    <w:rsid w:val="00F55A84"/>
    <w:rsid w:val="00F55D48"/>
    <w:rsid w:val="00F607D8"/>
    <w:rsid w:val="00F63240"/>
    <w:rsid w:val="00F6490D"/>
    <w:rsid w:val="00F7182A"/>
    <w:rsid w:val="00F721FC"/>
    <w:rsid w:val="00F73293"/>
    <w:rsid w:val="00F80C3A"/>
    <w:rsid w:val="00F81ED4"/>
    <w:rsid w:val="00F8310A"/>
    <w:rsid w:val="00F848F0"/>
    <w:rsid w:val="00F8639C"/>
    <w:rsid w:val="00F92DD5"/>
    <w:rsid w:val="00F93E48"/>
    <w:rsid w:val="00F97713"/>
    <w:rsid w:val="00FA0471"/>
    <w:rsid w:val="00FA064F"/>
    <w:rsid w:val="00FA0D6E"/>
    <w:rsid w:val="00FA169B"/>
    <w:rsid w:val="00FA3074"/>
    <w:rsid w:val="00FA3CE1"/>
    <w:rsid w:val="00FA4EEE"/>
    <w:rsid w:val="00FA5FCE"/>
    <w:rsid w:val="00FA7696"/>
    <w:rsid w:val="00FB172E"/>
    <w:rsid w:val="00FB2133"/>
    <w:rsid w:val="00FB3DAD"/>
    <w:rsid w:val="00FB5658"/>
    <w:rsid w:val="00FB593E"/>
    <w:rsid w:val="00FB70CC"/>
    <w:rsid w:val="00FC34C6"/>
    <w:rsid w:val="00FC4C07"/>
    <w:rsid w:val="00FC52C0"/>
    <w:rsid w:val="00FC6080"/>
    <w:rsid w:val="00FD15F4"/>
    <w:rsid w:val="00FD3BA9"/>
    <w:rsid w:val="00FD4842"/>
    <w:rsid w:val="00FD4DD3"/>
    <w:rsid w:val="00FD554A"/>
    <w:rsid w:val="00FD5ADC"/>
    <w:rsid w:val="00FD672D"/>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D01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link w:val="H6Char"/>
    <w:qFormat/>
    <w:rsid w:val="00DC6AE5"/>
    <w:pPr>
      <w:numPr>
        <w:ilvl w:val="0"/>
        <w:numId w:val="0"/>
      </w:numPr>
      <w:overflowPunct w:val="0"/>
      <w:autoSpaceDE w:val="0"/>
      <w:autoSpaceDN w:val="0"/>
      <w:adjustRightInd w:val="0"/>
      <w:spacing w:before="120" w:after="180" w:line="240" w:lineRule="auto"/>
      <w:ind w:left="1985" w:hanging="1985"/>
      <w:textAlignment w:val="baseline"/>
      <w:outlineLvl w:val="9"/>
    </w:pPr>
    <w:rPr>
      <w:bCs w:val="0"/>
      <w:sz w:val="20"/>
      <w:szCs w:val="20"/>
      <w:lang w:eastAsia="en-US"/>
    </w:rPr>
  </w:style>
  <w:style w:type="paragraph" w:customStyle="1" w:styleId="B1">
    <w:name w:val="B1"/>
    <w:basedOn w:val="afe"/>
    <w:link w:val="B1Zchn"/>
    <w:qFormat/>
    <w:rsid w:val="00DC6AE5"/>
    <w:pPr>
      <w:overflowPunct w:val="0"/>
      <w:autoSpaceDE w:val="0"/>
      <w:autoSpaceDN w:val="0"/>
      <w:adjustRightInd w:val="0"/>
      <w:ind w:left="568" w:firstLineChars="0" w:hanging="284"/>
      <w:contextualSpacing w:val="0"/>
      <w:textAlignment w:val="baseline"/>
    </w:pPr>
  </w:style>
  <w:style w:type="character" w:customStyle="1" w:styleId="B1Zchn">
    <w:name w:val="B1 Zchn"/>
    <w:link w:val="B1"/>
    <w:qFormat/>
    <w:locked/>
    <w:rsid w:val="00DC6AE5"/>
    <w:rPr>
      <w:rFonts w:ascii="Times New Roman" w:hAnsi="Times New Roman"/>
      <w:lang w:val="en-GB" w:eastAsia="en-US"/>
    </w:rPr>
  </w:style>
  <w:style w:type="character" w:customStyle="1" w:styleId="H6Char">
    <w:name w:val="H6 Char"/>
    <w:link w:val="H6"/>
    <w:qFormat/>
    <w:rsid w:val="00DC6AE5"/>
    <w:rPr>
      <w:rFonts w:ascii="Arial" w:hAnsi="Arial"/>
      <w:lang w:val="en-GB" w:eastAsia="en-US"/>
    </w:rPr>
  </w:style>
  <w:style w:type="paragraph" w:styleId="afe">
    <w:name w:val="List"/>
    <w:basedOn w:val="a"/>
    <w:uiPriority w:val="99"/>
    <w:semiHidden/>
    <w:unhideWhenUsed/>
    <w:rsid w:val="00DC6AE5"/>
    <w:pPr>
      <w:ind w:left="200" w:hangingChars="200" w:hanging="200"/>
      <w:contextualSpacing/>
    </w:pPr>
  </w:style>
  <w:style w:type="paragraph" w:styleId="aff">
    <w:name w:val="Revision"/>
    <w:hidden/>
    <w:uiPriority w:val="99"/>
    <w:semiHidden/>
    <w:rsid w:val="0086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287592515">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16571570">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495758122">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732607859">
      <w:bodyDiv w:val="1"/>
      <w:marLeft w:val="0"/>
      <w:marRight w:val="0"/>
      <w:marTop w:val="0"/>
      <w:marBottom w:val="0"/>
      <w:divBdr>
        <w:top w:val="none" w:sz="0" w:space="0" w:color="auto"/>
        <w:left w:val="none" w:sz="0" w:space="0" w:color="auto"/>
        <w:bottom w:val="none" w:sz="0" w:space="0" w:color="auto"/>
        <w:right w:val="none" w:sz="0" w:space="0" w:color="auto"/>
      </w:divBdr>
    </w:div>
    <w:div w:id="1783646631">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1950696626">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Excel_Macro-Enabled_Worksheet.xlsm"/><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AE4C9-AF92-44AB-AA2A-39044F73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11</TotalTime>
  <Pages>5</Pages>
  <Words>1633</Words>
  <Characters>9309</Characters>
  <Application>Microsoft Office Word</Application>
  <DocSecurity>0</DocSecurity>
  <Lines>77</Lines>
  <Paragraphs>21</Paragraphs>
  <ScaleCrop>false</ScaleCrop>
  <Company>Huawei Technologies Co.,Ltd.</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NTN testing for NGSO demodulation performance requirements</dc:title>
  <dc:creator>Huawei</dc:creator>
  <cp:lastModifiedBy>Huawei</cp:lastModifiedBy>
  <cp:revision>5</cp:revision>
  <dcterms:created xsi:type="dcterms:W3CDTF">2026-01-30T13:04:00Z</dcterms:created>
  <dcterms:modified xsi:type="dcterms:W3CDTF">2026-01-30T13:14:00Z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#118</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6.6.3.3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